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31C89" w14:textId="3684C181" w:rsidR="00D335A1" w:rsidRDefault="00D335A1" w:rsidP="00D335A1">
      <w:pPr>
        <w:pStyle w:val="CH"/>
      </w:pPr>
      <w:bookmarkStart w:id="0" w:name="historyclause"/>
      <w:r w:rsidRPr="00B070F5">
        <w:t xml:space="preserve">3GPP RAN </w:t>
      </w:r>
      <w:r w:rsidR="00210370">
        <w:t>WG4</w:t>
      </w:r>
      <w:r w:rsidRPr="00B070F5">
        <w:t xml:space="preserve"> Meeting #</w:t>
      </w:r>
      <w:r w:rsidR="00210370">
        <w:t>9</w:t>
      </w:r>
      <w:r w:rsidR="00E33096">
        <w:t>5</w:t>
      </w:r>
      <w:r w:rsidR="00463DF8">
        <w:t>-e</w:t>
      </w:r>
      <w:r>
        <w:tab/>
      </w:r>
      <w:r>
        <w:tab/>
      </w:r>
      <w:r w:rsidR="000F2B17" w:rsidRPr="000F2B17">
        <w:t>R4-2006338</w:t>
      </w:r>
    </w:p>
    <w:p w14:paraId="606A873D" w14:textId="34708A67" w:rsidR="00D335A1" w:rsidRPr="00FD166F" w:rsidRDefault="00AA16B7" w:rsidP="00D335A1">
      <w:pPr>
        <w:pStyle w:val="CH"/>
        <w:tabs>
          <w:tab w:val="clear" w:pos="7920"/>
        </w:tabs>
        <w:rPr>
          <w:b w:val="0"/>
        </w:rPr>
      </w:pPr>
      <w:r w:rsidRPr="00463DF8">
        <w:t xml:space="preserve">Electronic meeting, </w:t>
      </w:r>
      <w:r w:rsidRPr="00B765D3">
        <w:t>25th May – 5th June 2020</w:t>
      </w:r>
      <w:r w:rsidR="00D335A1">
        <w:tab/>
      </w:r>
    </w:p>
    <w:p w14:paraId="71D31655" w14:textId="77777777" w:rsidR="00D335A1" w:rsidRDefault="00D335A1" w:rsidP="00D335A1">
      <w:pPr>
        <w:tabs>
          <w:tab w:val="left" w:pos="2160"/>
        </w:tabs>
        <w:rPr>
          <w:rFonts w:ascii="Arial" w:hAnsi="Arial" w:cs="Arial"/>
          <w:b/>
        </w:rPr>
      </w:pPr>
    </w:p>
    <w:p w14:paraId="4A0CBFA7" w14:textId="22D72719" w:rsidR="00D335A1" w:rsidRPr="00B63C83" w:rsidRDefault="00D335A1" w:rsidP="00D335A1">
      <w:pPr>
        <w:pStyle w:val="CH"/>
        <w:rPr>
          <w:b w:val="0"/>
        </w:rPr>
      </w:pPr>
      <w:r w:rsidRPr="00B63C83">
        <w:t>Agenda item:</w:t>
      </w:r>
      <w:r w:rsidRPr="00B63C83">
        <w:tab/>
      </w:r>
      <w:r w:rsidR="00796C9E">
        <w:t>8.18.2</w:t>
      </w:r>
    </w:p>
    <w:p w14:paraId="66213E69" w14:textId="6F6B5553" w:rsidR="00D335A1" w:rsidRPr="00B63C83" w:rsidRDefault="00D335A1" w:rsidP="0043034B">
      <w:pPr>
        <w:pStyle w:val="CH"/>
        <w:ind w:left="2268" w:hanging="2268"/>
        <w:rPr>
          <w:b w:val="0"/>
        </w:rPr>
      </w:pPr>
      <w:r w:rsidRPr="00B63C83">
        <w:t>Source:</w:t>
      </w:r>
      <w:r w:rsidRPr="00B63C83">
        <w:tab/>
        <w:t>Apple Inc</w:t>
      </w:r>
      <w:r w:rsidR="00AA16B7">
        <w:t xml:space="preserve">, </w:t>
      </w:r>
      <w:r w:rsidR="00AA16B7" w:rsidRPr="001F75D3">
        <w:t>Comcast</w:t>
      </w:r>
      <w:r w:rsidR="00C67BDA">
        <w:t>, Nokia, Nokia Shanghai Bell</w:t>
      </w:r>
      <w:bookmarkStart w:id="1" w:name="_GoBack"/>
      <w:bookmarkEnd w:id="1"/>
    </w:p>
    <w:p w14:paraId="24642CB2" w14:textId="0590C4AB" w:rsidR="00D335A1" w:rsidRPr="001C033C" w:rsidRDefault="00D335A1" w:rsidP="001C033C">
      <w:pPr>
        <w:pStyle w:val="CH"/>
        <w:ind w:left="2268" w:hanging="2268"/>
      </w:pPr>
      <w:r w:rsidRPr="00B63C83">
        <w:rPr>
          <w:lang w:val="de-DE"/>
        </w:rPr>
        <w:t>Title:</w:t>
      </w:r>
      <w:r w:rsidRPr="00B63C83">
        <w:rPr>
          <w:lang w:val="de-DE"/>
        </w:rPr>
        <w:tab/>
      </w:r>
      <w:r w:rsidR="00D44F91" w:rsidRPr="00D44F91">
        <w:rPr>
          <w:lang w:val="en-US"/>
        </w:rPr>
        <w:t>LTE/NR spectrum sharing in band 48/n48 frequency range</w:t>
      </w:r>
      <w:r w:rsidR="00AA16B7">
        <w:rPr>
          <w:lang w:val="en-US"/>
        </w:rPr>
        <w:t xml:space="preserve"> (sync pattern)</w:t>
      </w:r>
    </w:p>
    <w:p w14:paraId="32136761" w14:textId="6743C5F3" w:rsidR="00D335A1" w:rsidRPr="00B63C83" w:rsidRDefault="00D335A1" w:rsidP="00D335A1">
      <w:pPr>
        <w:pStyle w:val="CH"/>
      </w:pPr>
      <w:r w:rsidRPr="00B63C83">
        <w:t>WI/SI:</w:t>
      </w:r>
      <w:r w:rsidRPr="00B63C83">
        <w:tab/>
      </w:r>
      <w:r w:rsidR="0093424F" w:rsidRPr="0093424F">
        <w:t>NR_n48_LTE_48_coex-Core</w:t>
      </w:r>
    </w:p>
    <w:p w14:paraId="2D71CF5A" w14:textId="77777777" w:rsidR="00D335A1" w:rsidRPr="00B63C83" w:rsidRDefault="00D335A1" w:rsidP="00D335A1">
      <w:pPr>
        <w:pStyle w:val="CH"/>
        <w:rPr>
          <w:b w:val="0"/>
        </w:rPr>
      </w:pPr>
      <w:r w:rsidRPr="00B63C83">
        <w:t>Release:</w:t>
      </w:r>
      <w:r w:rsidRPr="00B63C83">
        <w:tab/>
        <w:t>Rel-16</w:t>
      </w:r>
    </w:p>
    <w:p w14:paraId="022C84BE" w14:textId="5E783A44" w:rsidR="00D335A1" w:rsidRDefault="00D335A1" w:rsidP="00D335A1">
      <w:pPr>
        <w:pStyle w:val="CH"/>
      </w:pPr>
      <w:r w:rsidRPr="00B63C83">
        <w:t>Document for:</w:t>
      </w:r>
      <w:r w:rsidRPr="00B63C83">
        <w:tab/>
        <w:t>D</w:t>
      </w:r>
      <w:r w:rsidR="00210370">
        <w:t>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581B55D6" w:rsidR="008E7986" w:rsidRDefault="0028520E" w:rsidP="008E7986">
      <w:r>
        <w:t xml:space="preserve">Dynamic spectrum sharing is an important feature that allows for sharing existing spectrum between the LTE and NR carriers, thus </w:t>
      </w:r>
      <w:r w:rsidR="000119B4">
        <w:t>enabling smoother transition from LTE and faster adoption of NR</w:t>
      </w:r>
      <w:r w:rsidR="003E7753">
        <w:t xml:space="preserve">. </w:t>
      </w:r>
      <w:r w:rsidR="000119B4">
        <w:t xml:space="preserve">Amongst a number of prerequisites for running LTE and NR within the same frequency band, either FDD or TDD, an operator has to ensure </w:t>
      </w:r>
      <w:r w:rsidR="00210370">
        <w:t>that the NR synchronization blocks do not overlap with LTE reference signals</w:t>
      </w:r>
      <w:r w:rsidR="000119B4">
        <w:t xml:space="preserve">. </w:t>
      </w:r>
      <w:r w:rsidR="005E6638">
        <w:t xml:space="preserve">As an example, the following WI was agreed to enable dynamic spectrum sharing in band 41/n41 frequency range </w:t>
      </w:r>
      <w:r w:rsidR="005E6638">
        <w:fldChar w:fldCharType="begin"/>
      </w:r>
      <w:r w:rsidR="005E6638">
        <w:instrText xml:space="preserve"> REF _Ref29900504 \r \h </w:instrText>
      </w:r>
      <w:r w:rsidR="005E6638">
        <w:fldChar w:fldCharType="separate"/>
      </w:r>
      <w:r w:rsidR="005E6638">
        <w:t>[1]</w:t>
      </w:r>
      <w:r w:rsidR="005E6638">
        <w:fldChar w:fldCharType="end"/>
      </w:r>
      <w:r w:rsidR="005E6638">
        <w:t>.</w:t>
      </w:r>
    </w:p>
    <w:p w14:paraId="7AC1B043" w14:textId="26C141E5" w:rsidR="00546DD5" w:rsidRDefault="00546DD5" w:rsidP="00546DD5">
      <w:r>
        <w:t xml:space="preserve">After the RAN#86 meeting, a new WI was agreed </w:t>
      </w:r>
      <w:r>
        <w:fldChar w:fldCharType="begin"/>
      </w:r>
      <w:r>
        <w:instrText xml:space="preserve"> REF _Ref29900516 \r \h </w:instrText>
      </w:r>
      <w:r>
        <w:fldChar w:fldCharType="separate"/>
      </w:r>
      <w:r>
        <w:t>[2]</w:t>
      </w:r>
      <w:r>
        <w:fldChar w:fldCharType="end"/>
      </w:r>
      <w:r>
        <w:t xml:space="preserve"> aiming to analyse and introduce, if needed, changes to support dynamic spectrum sharing in band 48/n48 frequency range. During the RAN4#94bis-e meeting, a number of companies expressed their view on the required modifications </w:t>
      </w:r>
      <w:r>
        <w:fldChar w:fldCharType="begin"/>
      </w:r>
      <w:r>
        <w:instrText xml:space="preserve"> REF _Ref39931171 \r \h </w:instrText>
      </w:r>
      <w:r>
        <w:fldChar w:fldCharType="separate"/>
      </w:r>
      <w:r>
        <w:t>[3]</w:t>
      </w:r>
      <w:r>
        <w:fldChar w:fldCharType="end"/>
      </w:r>
      <w:r>
        <w:t>-</w:t>
      </w:r>
      <w:r>
        <w:fldChar w:fldCharType="begin"/>
      </w:r>
      <w:r>
        <w:instrText xml:space="preserve"> REF _Ref39931182 \r \h </w:instrText>
      </w:r>
      <w:r>
        <w:fldChar w:fldCharType="separate"/>
      </w:r>
      <w:r>
        <w:t>[9]</w:t>
      </w:r>
      <w:r>
        <w:fldChar w:fldCharType="end"/>
      </w:r>
      <w:r>
        <w:fldChar w:fldCharType="begin"/>
      </w:r>
      <w:r>
        <w:instrText xml:space="preserve"> REF _Ref37344801 \r \h </w:instrText>
      </w:r>
      <w:r>
        <w:fldChar w:fldCharType="end"/>
      </w:r>
      <w:r>
        <w:t xml:space="preserve">, but no consensus was reached. </w:t>
      </w:r>
    </w:p>
    <w:p w14:paraId="7393EC27" w14:textId="1FAE282D" w:rsidR="00546DD5" w:rsidRDefault="00546DD5" w:rsidP="00546DD5">
      <w:r>
        <w:t xml:space="preserve">From the agreed WI perspective, the following issues have to be addressed: channel raster, UL shift, synchronisation pattern. In this discussion paper we elaborate further on the sync pattern and required changes to avoid collision between the LTE CRS and NR SSB. </w:t>
      </w:r>
    </w:p>
    <w:p w14:paraId="391572FD" w14:textId="1B6131D6" w:rsidR="008E7986" w:rsidRDefault="00210370" w:rsidP="008E7986">
      <w:r>
        <w:t xml:space="preserve">. </w:t>
      </w:r>
    </w:p>
    <w:p w14:paraId="06E92CC7" w14:textId="77777777" w:rsidR="008E7986" w:rsidRDefault="008E7986" w:rsidP="008E7986"/>
    <w:p w14:paraId="3A67921B" w14:textId="171571F5" w:rsidR="008E7986" w:rsidRDefault="008E7986" w:rsidP="008E7986">
      <w:pPr>
        <w:pStyle w:val="Heading1"/>
      </w:pPr>
      <w:r>
        <w:t>2</w:t>
      </w:r>
      <w:r>
        <w:tab/>
      </w:r>
      <w:r w:rsidR="00CE0B86">
        <w:t xml:space="preserve">Sync </w:t>
      </w:r>
      <w:proofErr w:type="gramStart"/>
      <w:r w:rsidR="00CE0B86">
        <w:t>pattern</w:t>
      </w:r>
      <w:proofErr w:type="gramEnd"/>
      <w:r w:rsidR="00CE0B86">
        <w:t xml:space="preserve"> for </w:t>
      </w:r>
      <w:r w:rsidR="00165C02">
        <w:t xml:space="preserve">spectrum </w:t>
      </w:r>
      <w:r w:rsidR="002805F6">
        <w:t>sharing in band 48/n48</w:t>
      </w:r>
      <w:r>
        <w:t xml:space="preserve"> </w:t>
      </w:r>
    </w:p>
    <w:p w14:paraId="4F63F323" w14:textId="11C9D1D8" w:rsidR="0011713D" w:rsidRDefault="0011713D" w:rsidP="00CE0B86">
      <w:pPr>
        <w:pStyle w:val="Heading2"/>
      </w:pPr>
      <w:bookmarkStart w:id="2" w:name="_Toc13821307"/>
      <w:bookmarkStart w:id="3" w:name="_Toc13823307"/>
      <w:r>
        <w:t>2.1</w:t>
      </w:r>
      <w:r>
        <w:tab/>
        <w:t>Background</w:t>
      </w:r>
    </w:p>
    <w:p w14:paraId="171643A3" w14:textId="05ED3CB2" w:rsidR="00354DF5" w:rsidRDefault="00BA7CE1" w:rsidP="00354DF5">
      <w:r>
        <w:t xml:space="preserve">As discussed during the </w:t>
      </w:r>
      <w:r w:rsidR="0032397C">
        <w:t xml:space="preserve">previous </w:t>
      </w:r>
      <w:r>
        <w:t>RAN4</w:t>
      </w:r>
      <w:r w:rsidR="0032397C">
        <w:t xml:space="preserve"> </w:t>
      </w:r>
      <w:r>
        <w:t xml:space="preserve">meetings, there can be overlaps between the LTE CRS and NR SSB transmissions. </w:t>
      </w:r>
      <w:r w:rsidR="00354DF5">
        <w:t>As can be see</w:t>
      </w:r>
      <w:r w:rsidR="00C2330D">
        <w:t>n</w:t>
      </w:r>
      <w:r w:rsidR="00354DF5">
        <w:t xml:space="preserve"> from the Figure 2.</w:t>
      </w:r>
      <w:r w:rsidR="00AE18B9">
        <w:t>2</w:t>
      </w:r>
      <w:r w:rsidR="00354DF5">
        <w:t xml:space="preserve">-1 below, </w:t>
      </w:r>
      <w:r w:rsidR="004A51EA">
        <w:t xml:space="preserve">existing band n48 synchronization pattern C still can work </w:t>
      </w:r>
      <w:r w:rsidR="00C2330D">
        <w:t>for 1 and 2 port LTE transmission because</w:t>
      </w:r>
      <w:r w:rsidR="004A51EA">
        <w:t xml:space="preserve"> the corresponding NR SSB can be transmitted in LTE OFDM symbols #1-2 and #8-9. However, if LTE uses 4 antenna port transmission, then all the </w:t>
      </w:r>
      <w:r w:rsidR="00354DF5">
        <w:t xml:space="preserve">sync pattern C </w:t>
      </w:r>
      <w:r w:rsidR="004A51EA">
        <w:t xml:space="preserve">NR SSB transmission opportunities overlap with the LTE CRS symbols. </w:t>
      </w:r>
      <w:r w:rsidR="00354DF5">
        <w:t>One solution to this problem is to introduce sync pattern B for band n48</w:t>
      </w:r>
      <w:r w:rsidR="00C2330D">
        <w:t>.</w:t>
      </w:r>
      <w:r w:rsidR="00354DF5">
        <w:t xml:space="preserve"> Referring to the same Figure 2.</w:t>
      </w:r>
      <w:r w:rsidR="00AE18B9">
        <w:t>2</w:t>
      </w:r>
      <w:r w:rsidR="00354DF5">
        <w:t>-1, the sync pattern B NR SSB can be transmitted in LTE OFDM symbols #2-3 even if the 4-port LTE transmission is used.</w:t>
      </w:r>
    </w:p>
    <w:p w14:paraId="61A01553" w14:textId="15AC8B80" w:rsidR="0032397C" w:rsidRDefault="0032397C" w:rsidP="0032397C">
      <w:pPr>
        <w:pStyle w:val="Observation"/>
      </w:pPr>
      <w:r>
        <w:t>Observation 1</w:t>
      </w:r>
      <w:r w:rsidR="00344E6C">
        <w:t>a</w:t>
      </w:r>
      <w:r>
        <w:t>:</w:t>
      </w:r>
      <w:r>
        <w:tab/>
        <w:t>NR sync pattern C can work with 1-2 port LTE deployments, but 4-port LTE CRS transmission will always collide with NR SSB.</w:t>
      </w:r>
    </w:p>
    <w:p w14:paraId="5A3F1768" w14:textId="4C2D89AC" w:rsidR="00210F00" w:rsidRDefault="00210F00" w:rsidP="00B338B3"/>
    <w:p w14:paraId="47F80A98" w14:textId="0CB77D91" w:rsidR="00210F00" w:rsidRDefault="00C4013E" w:rsidP="00354DF5">
      <w:pPr>
        <w:jc w:val="center"/>
      </w:pPr>
      <w:r>
        <w:rPr>
          <w:noProof/>
        </w:rPr>
        <w:lastRenderedPageBreak/>
        <w:drawing>
          <wp:inline distT="0" distB="0" distL="0" distR="0" wp14:anchorId="7658D580" wp14:editId="59836A9E">
            <wp:extent cx="4364796" cy="2039108"/>
            <wp:effectExtent l="0" t="0" r="444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ymbols.eps"/>
                    <pic:cNvPicPr/>
                  </pic:nvPicPr>
                  <pic:blipFill>
                    <a:blip r:embed="rId9">
                      <a:extLst>
                        <a:ext uri="{28A0092B-C50C-407E-A947-70E740481C1C}">
                          <a14:useLocalDpi xmlns:a14="http://schemas.microsoft.com/office/drawing/2010/main" val="0"/>
                        </a:ext>
                      </a:extLst>
                    </a:blip>
                    <a:stretch>
                      <a:fillRect/>
                    </a:stretch>
                  </pic:blipFill>
                  <pic:spPr>
                    <a:xfrm>
                      <a:off x="0" y="0"/>
                      <a:ext cx="4384322" cy="2048230"/>
                    </a:xfrm>
                    <a:prstGeom prst="rect">
                      <a:avLst/>
                    </a:prstGeom>
                  </pic:spPr>
                </pic:pic>
              </a:graphicData>
            </a:graphic>
          </wp:inline>
        </w:drawing>
      </w:r>
    </w:p>
    <w:p w14:paraId="1654083F" w14:textId="2ED3F770" w:rsidR="00C4013E" w:rsidRDefault="00C4013E" w:rsidP="00354DF5">
      <w:pPr>
        <w:pStyle w:val="TF"/>
      </w:pPr>
      <w:r>
        <w:t>Figure 2.</w:t>
      </w:r>
      <w:r w:rsidR="00AE18B9">
        <w:t>2</w:t>
      </w:r>
      <w:r>
        <w:t xml:space="preserve">-1: </w:t>
      </w:r>
      <w:r w:rsidR="00354DF5">
        <w:t>LTE CRS and NR SSB transmissions for 1ms sub-frame.</w:t>
      </w:r>
    </w:p>
    <w:p w14:paraId="470C6A30" w14:textId="2EDDD5AB" w:rsidR="00C4013E" w:rsidRDefault="00344E6C" w:rsidP="00B338B3">
      <w:r>
        <w:t xml:space="preserve">It also worth noting that 4-port LTE transmission is a widely deployed feature, which is also commonly supported by different UE vendors. Furthermore, since band n48 spectrum is managed dynamically by the SAS entity, an operator cannot be sure that he will always have a constant spectrum; and in certain cases, the allocated spectrum can be rather small. In this case 4-port LTE transmission becomes quite a crucial feature allowing for better spectrum utilisation of scarce radio resources. </w:t>
      </w:r>
    </w:p>
    <w:p w14:paraId="2775B03F" w14:textId="70DF7142" w:rsidR="00344E6C" w:rsidRDefault="00344E6C" w:rsidP="00344E6C">
      <w:pPr>
        <w:pStyle w:val="Observation"/>
      </w:pPr>
      <w:r>
        <w:t>Observation 1b:</w:t>
      </w:r>
      <w:r>
        <w:tab/>
        <w:t>Since the band n48 spectrum is managed by the SAS entity and allo</w:t>
      </w:r>
      <w:r w:rsidR="00BE01B7">
        <w:t>c</w:t>
      </w:r>
      <w:r>
        <w:t>ated channels can be rather small, the 4-port LTE transmission feature becomes even more important allowing to achieve better spectrum utilisation.</w:t>
      </w:r>
    </w:p>
    <w:p w14:paraId="0F5ABF9D" w14:textId="77777777" w:rsidR="00344E6C" w:rsidRDefault="00344E6C" w:rsidP="00B338B3"/>
    <w:p w14:paraId="3D843725" w14:textId="401A8B7C" w:rsidR="0011713D" w:rsidRDefault="0011713D" w:rsidP="00574941">
      <w:pPr>
        <w:pStyle w:val="Heading2"/>
      </w:pPr>
      <w:r>
        <w:t>2.2</w:t>
      </w:r>
      <w:r>
        <w:tab/>
        <w:t>Potential solutions</w:t>
      </w:r>
    </w:p>
    <w:p w14:paraId="7218A940" w14:textId="67CC7272" w:rsidR="00354DF5" w:rsidRDefault="00354DF5" w:rsidP="00B338B3">
      <w:r>
        <w:t xml:space="preserve">One of the </w:t>
      </w:r>
      <w:r w:rsidR="004D0CDF">
        <w:t>potential</w:t>
      </w:r>
      <w:r>
        <w:t xml:space="preserve"> solutions to avoid LTE CRS and NR SSB overlaps </w:t>
      </w:r>
      <w:r w:rsidR="00C2330D">
        <w:t>is</w:t>
      </w:r>
      <w:r>
        <w:t xml:space="preserve"> to leverage LTE MBSFN sub-frames so that LTE CRS can be muted in those sub-frames where NR SSB is expected. However, the problem is that LTE MBSFN configuration allows to mute only specific sub-frames, which are not the ones where NR SSB can be sent. Figure 2.</w:t>
      </w:r>
      <w:r w:rsidR="00AE18B9">
        <w:t>2</w:t>
      </w:r>
      <w:r>
        <w:t xml:space="preserve">-2 below presents TDD configurations #1 and #2 considered by the CBRS alliance for band 48/n48. The LTE MBSFN can be enabled for sub-frames #3-4 and #7-8; but the NR SSB can be transmitted only in the first symbols of the </w:t>
      </w:r>
      <w:r w:rsidR="007D1E7F">
        <w:t xml:space="preserve">half-sub-frame. </w:t>
      </w:r>
      <w:r>
        <w:t xml:space="preserve"> </w:t>
      </w:r>
    </w:p>
    <w:p w14:paraId="205DE21C" w14:textId="798C508A" w:rsidR="00354DF5" w:rsidRDefault="00354DF5" w:rsidP="00354DF5">
      <w:pPr>
        <w:jc w:val="center"/>
      </w:pPr>
      <w:r>
        <w:rPr>
          <w:noProof/>
        </w:rPr>
        <w:drawing>
          <wp:inline distT="0" distB="0" distL="0" distR="0" wp14:anchorId="15BA8910" wp14:editId="76AE4A72">
            <wp:extent cx="4152789" cy="1640177"/>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rames.eps"/>
                    <pic:cNvPicPr/>
                  </pic:nvPicPr>
                  <pic:blipFill>
                    <a:blip r:embed="rId10">
                      <a:extLst>
                        <a:ext uri="{28A0092B-C50C-407E-A947-70E740481C1C}">
                          <a14:useLocalDpi xmlns:a14="http://schemas.microsoft.com/office/drawing/2010/main" val="0"/>
                        </a:ext>
                      </a:extLst>
                    </a:blip>
                    <a:stretch>
                      <a:fillRect/>
                    </a:stretch>
                  </pic:blipFill>
                  <pic:spPr>
                    <a:xfrm>
                      <a:off x="0" y="0"/>
                      <a:ext cx="4185589" cy="1653132"/>
                    </a:xfrm>
                    <a:prstGeom prst="rect">
                      <a:avLst/>
                    </a:prstGeom>
                  </pic:spPr>
                </pic:pic>
              </a:graphicData>
            </a:graphic>
          </wp:inline>
        </w:drawing>
      </w:r>
    </w:p>
    <w:p w14:paraId="4A79737C" w14:textId="68DCEDB5" w:rsidR="000A2D66" w:rsidRDefault="00354DF5" w:rsidP="000A2D66">
      <w:pPr>
        <w:pStyle w:val="TF"/>
      </w:pPr>
      <w:r>
        <w:t>Figure 2.</w:t>
      </w:r>
      <w:r w:rsidR="00AE18B9">
        <w:t>2</w:t>
      </w:r>
      <w:r>
        <w:t>-2: LTE MBSFN and NR SSB transmissions for 10ms frame.</w:t>
      </w:r>
    </w:p>
    <w:p w14:paraId="7DD0583A" w14:textId="77777777" w:rsidR="000A2D66" w:rsidRDefault="000A2D66" w:rsidP="000A2D66"/>
    <w:p w14:paraId="54677511" w14:textId="4BC9BE3C" w:rsidR="000A2D66" w:rsidRDefault="000A2D66" w:rsidP="000A2D66">
      <w:pPr>
        <w:pStyle w:val="Observation"/>
      </w:pPr>
      <w:r>
        <w:t xml:space="preserve">Observation </w:t>
      </w:r>
      <w:r w:rsidR="0032397C">
        <w:t>2a</w:t>
      </w:r>
      <w:r>
        <w:t>:</w:t>
      </w:r>
      <w:r>
        <w:tab/>
        <w:t>NR sync pattern B can work with 4-port LTE deployments.</w:t>
      </w:r>
    </w:p>
    <w:p w14:paraId="323588F4" w14:textId="3FC804BD" w:rsidR="000A2D66" w:rsidRDefault="000A2D66" w:rsidP="000A2D66">
      <w:pPr>
        <w:pStyle w:val="Observation"/>
      </w:pPr>
      <w:r>
        <w:t xml:space="preserve">Observation </w:t>
      </w:r>
      <w:r w:rsidR="0032397C">
        <w:t>2b</w:t>
      </w:r>
      <w:r>
        <w:t>:</w:t>
      </w:r>
      <w:r>
        <w:tab/>
        <w:t xml:space="preserve">Since candidate LTE MBSFN sub-frames do not overlap with OFDM symbols where NR SSB is transmitted, LTE MBSFN cannot be considered as a viable </w:t>
      </w:r>
      <w:r w:rsidR="00357C56">
        <w:t>solution to avoid overlaps (unless some further changes are introduced impacting other WGs)</w:t>
      </w:r>
      <w:r>
        <w:t>.</w:t>
      </w:r>
      <w:r>
        <w:tab/>
      </w:r>
    </w:p>
    <w:p w14:paraId="38968256" w14:textId="716F1380" w:rsidR="00AE18B9" w:rsidRDefault="007D1E7F" w:rsidP="00B338B3">
      <w:r>
        <w:t xml:space="preserve">Based on the presented considerations, </w:t>
      </w:r>
      <w:r w:rsidR="008F719E">
        <w:t xml:space="preserve">the most flexible solution would be to consider sync pattern B for band n48 so that 4-port LTE deployments can also be used. </w:t>
      </w:r>
      <w:r w:rsidR="00AE18B9">
        <w:t>However, a</w:t>
      </w:r>
      <w:r w:rsidR="00202C53">
        <w:t>s</w:t>
      </w:r>
      <w:r w:rsidR="008F719E">
        <w:t xml:space="preserve"> discussed earlier in RAN WG4, </w:t>
      </w:r>
      <w:r w:rsidR="00AE18B9">
        <w:t xml:space="preserve">there are several concerns </w:t>
      </w:r>
      <w:r w:rsidR="00AE18B9">
        <w:lastRenderedPageBreak/>
        <w:t xml:space="preserve">with that approach which mostly relate to the fact that </w:t>
      </w:r>
      <w:r w:rsidR="008F719E">
        <w:t xml:space="preserve">band n48 overlaps with </w:t>
      </w:r>
      <w:r w:rsidR="00AE18B9">
        <w:t xml:space="preserve">other bands, </w:t>
      </w:r>
      <w:r w:rsidR="008F719E">
        <w:t>e.g. band n77</w:t>
      </w:r>
      <w:r w:rsidR="00AE18B9">
        <w:t xml:space="preserve"> and band n78, as can be seen from Figure 2.2-3.</w:t>
      </w:r>
      <w:r w:rsidR="008F719E">
        <w:t xml:space="preserve"> </w:t>
      </w:r>
      <w:r w:rsidR="00AE18B9">
        <w:t xml:space="preserve">It should be noted that there is also C-band, for implementation of which band n77 was chosen. However, since </w:t>
      </w:r>
      <w:r w:rsidR="006A36C1">
        <w:t xml:space="preserve">the actual </w:t>
      </w:r>
      <w:r w:rsidR="00AE18B9">
        <w:t>C-band does not overlap with band n48, there should be no concern with it.</w:t>
      </w:r>
    </w:p>
    <w:p w14:paraId="0994A7C2" w14:textId="38CF8315" w:rsidR="00AE18B9" w:rsidRPr="00AE18B9" w:rsidRDefault="00AE18B9" w:rsidP="00AE18B9">
      <w:pPr>
        <w:pStyle w:val="Observation"/>
      </w:pPr>
      <w:r w:rsidRPr="00AE18B9">
        <w:t>Observation 3a:</w:t>
      </w:r>
      <w:r w:rsidRPr="00AE18B9">
        <w:tab/>
        <w:t>C-band does not overlap with band n48, even if it is implemented by band n77.</w:t>
      </w:r>
    </w:p>
    <w:p w14:paraId="1176AF91" w14:textId="793961E0" w:rsidR="00AE18B9" w:rsidRPr="00AE18B9" w:rsidRDefault="00AE18B9" w:rsidP="00AE18B9">
      <w:pPr>
        <w:pStyle w:val="Observation"/>
      </w:pPr>
      <w:r w:rsidRPr="00AE18B9">
        <w:t>Observation 3b:</w:t>
      </w:r>
      <w:r w:rsidRPr="00AE18B9">
        <w:tab/>
        <w:t>The main concern is band n77</w:t>
      </w:r>
      <w:r w:rsidR="00CE7D3D">
        <w:t>/</w:t>
      </w:r>
      <w:r w:rsidRPr="00AE18B9">
        <w:t>n78</w:t>
      </w:r>
      <w:r>
        <w:t xml:space="preserve"> overlapping with band n48</w:t>
      </w:r>
      <w:r w:rsidRPr="00AE18B9">
        <w:t>.</w:t>
      </w:r>
    </w:p>
    <w:p w14:paraId="3833B0D8" w14:textId="4928E19D" w:rsidR="008F719E" w:rsidRDefault="006A36C1" w:rsidP="00B338B3">
      <w:r>
        <w:t xml:space="preserve">Firstly, even though band n77 and n78 overlap with band n48, this </w:t>
      </w:r>
      <w:r w:rsidR="00465DCA">
        <w:t>happens</w:t>
      </w:r>
      <w:r>
        <w:t xml:space="preserve"> only for 150MHz in 3550-3700MHz frequency range. So, potential </w:t>
      </w:r>
      <w:r w:rsidR="00465DCA">
        <w:t xml:space="preserve">performance </w:t>
      </w:r>
      <w:r>
        <w:t xml:space="preserve">impact will be limited </w:t>
      </w:r>
      <w:r w:rsidR="00465DCA">
        <w:t xml:space="preserve">and will not concern the whole band n77/n78. Furthermore, band n48 and n77/78 </w:t>
      </w:r>
      <w:r>
        <w:t>are deployed in different geographical areas. It means that a UE knows from its SIM subscription and geographical location which patterns it should be probe while scanning for a particular range. As an example, a UE with EU subscription located in EU will not probe for pattern B</w:t>
      </w:r>
      <w:r w:rsidR="00465DCA">
        <w:t xml:space="preserve"> while scanning 3550-3700MHz range. S</w:t>
      </w:r>
      <w:r>
        <w:t xml:space="preserve">imilarly, a UE with US subscription in US will probe for both patterns B and C while scanning the </w:t>
      </w:r>
      <w:r w:rsidR="00465DCA">
        <w:t xml:space="preserve">3550-3700MHz </w:t>
      </w:r>
      <w:r>
        <w:t xml:space="preserve">frequency range. </w:t>
      </w:r>
      <w:r w:rsidR="00465DCA">
        <w:t xml:space="preserve">All these optimisations are already used by UEs, which instead of trying blindly different RATs and frequencies, use the subscription information to decide which RAT should be probed first and for which frequencies. </w:t>
      </w:r>
      <w:r>
        <w:t>In the worst-case scenario, a UE might unnecessarily probe for both patterns B and C, which will happen only in the overlapping range of 3550-3700MHz, outside of which only pattern C can be used</w:t>
      </w:r>
      <w:r w:rsidR="00465DCA">
        <w:t xml:space="preserve">. </w:t>
      </w:r>
      <w:r w:rsidR="008F719E">
        <w:t xml:space="preserve">Nevertheless, our understanding is that it will not cause </w:t>
      </w:r>
      <w:r w:rsidR="00202C53">
        <w:t xml:space="preserve">any </w:t>
      </w:r>
      <w:r w:rsidR="007F52C6">
        <w:t xml:space="preserve">serious </w:t>
      </w:r>
      <w:r w:rsidR="00202C53">
        <w:t>problem</w:t>
      </w:r>
      <w:r w:rsidR="00465DCA">
        <w:t>.</w:t>
      </w:r>
      <w:r w:rsidR="00202C53">
        <w:t xml:space="preserve"> </w:t>
      </w:r>
      <w:r w:rsidR="007F52C6">
        <w:t>H</w:t>
      </w:r>
      <w:r w:rsidR="00202C53">
        <w:t xml:space="preserve">aving different sync patterns in the same frequency range might increase initial search time and cell selection process during the cold start, but once a UE camps on the </w:t>
      </w:r>
      <w:r w:rsidR="00DC7D7B">
        <w:t xml:space="preserve">operator </w:t>
      </w:r>
      <w:r w:rsidR="00202C53">
        <w:t>serving cell, it will follow cell re-selection process and frequencies indicated by a particular operator.</w:t>
      </w:r>
      <w:r w:rsidR="00DC7D7B">
        <w:t xml:space="preserve"> In the </w:t>
      </w:r>
      <w:r w:rsidR="005F74B2">
        <w:t>worst-case</w:t>
      </w:r>
      <w:r w:rsidR="00DC7D7B">
        <w:t xml:space="preserve"> scenario, even if a UE fails to camp on e.g. band n48 or n77 because it does not find the synchronization signal, it will search for other bands and RATs</w:t>
      </w:r>
      <w:r w:rsidR="001B33E6">
        <w:t xml:space="preserve">. </w:t>
      </w:r>
    </w:p>
    <w:p w14:paraId="4E1FDC12" w14:textId="7B862661" w:rsidR="008B7D2D" w:rsidRDefault="00465DCA" w:rsidP="006A36C1">
      <w:r>
        <w:t>Another concern expressed during previous meetings was increased power consumption.</w:t>
      </w:r>
      <w:r w:rsidR="006A36C1">
        <w:t xml:space="preserve"> </w:t>
      </w:r>
      <w:r>
        <w:t>However, o</w:t>
      </w:r>
      <w:r w:rsidR="006A36C1">
        <w:t>verall power consumption while searching for SSB is rather marginal when compared to the UE power consumption when it exchanges data with the network in the CONNECTED state. It becomes an issue only when a UE constantly and continuously searches for available networks potentially probing not only different NR bands, but also different RATs. In this case however adding sync pattern B to band n48 will have only marginal effect</w:t>
      </w:r>
      <w:r>
        <w:t>.</w:t>
      </w:r>
      <w:r w:rsidR="006A36C1">
        <w:t xml:space="preserve"> </w:t>
      </w:r>
    </w:p>
    <w:p w14:paraId="633A4635" w14:textId="4DA45B8F" w:rsidR="00AE18B9" w:rsidRDefault="00AE18B9" w:rsidP="00B338B3"/>
    <w:p w14:paraId="512EB612" w14:textId="77777777" w:rsidR="00AE18B9" w:rsidRDefault="00AE18B9" w:rsidP="00AE18B9">
      <w:pPr>
        <w:jc w:val="center"/>
      </w:pPr>
      <w:r>
        <w:rPr>
          <w:noProof/>
        </w:rPr>
        <w:drawing>
          <wp:inline distT="0" distB="0" distL="0" distR="0" wp14:anchorId="443D89C5" wp14:editId="07DB27DB">
            <wp:extent cx="3543300" cy="2006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nds.eps"/>
                    <pic:cNvPicPr/>
                  </pic:nvPicPr>
                  <pic:blipFill>
                    <a:blip r:embed="rId11">
                      <a:extLst>
                        <a:ext uri="{28A0092B-C50C-407E-A947-70E740481C1C}">
                          <a14:useLocalDpi xmlns:a14="http://schemas.microsoft.com/office/drawing/2010/main" val="0"/>
                        </a:ext>
                      </a:extLst>
                    </a:blip>
                    <a:stretch>
                      <a:fillRect/>
                    </a:stretch>
                  </pic:blipFill>
                  <pic:spPr>
                    <a:xfrm>
                      <a:off x="0" y="0"/>
                      <a:ext cx="3543300" cy="2006600"/>
                    </a:xfrm>
                    <a:prstGeom prst="rect">
                      <a:avLst/>
                    </a:prstGeom>
                  </pic:spPr>
                </pic:pic>
              </a:graphicData>
            </a:graphic>
          </wp:inline>
        </w:drawing>
      </w:r>
    </w:p>
    <w:p w14:paraId="080BB579" w14:textId="427C3F47" w:rsidR="00AE18B9" w:rsidRPr="004E0065" w:rsidRDefault="00AE18B9" w:rsidP="00AE18B9">
      <w:pPr>
        <w:pStyle w:val="TF"/>
        <w:rPr>
          <w:lang w:val="en-US" w:eastAsia="zh-CN"/>
        </w:rPr>
      </w:pPr>
      <w:r>
        <w:t xml:space="preserve">Figure </w:t>
      </w:r>
      <w:r>
        <w:rPr>
          <w:lang w:val="en-US"/>
        </w:rPr>
        <w:t>2.2</w:t>
      </w:r>
      <w:r>
        <w:t>-</w:t>
      </w:r>
      <w:r>
        <w:rPr>
          <w:lang w:val="en-US"/>
        </w:rPr>
        <w:t>3</w:t>
      </w:r>
      <w:r>
        <w:t xml:space="preserve">: </w:t>
      </w:r>
      <w:r>
        <w:rPr>
          <w:lang w:val="en-US"/>
        </w:rPr>
        <w:t>3GPP NR bands n48, n77, n78, and the C-band</w:t>
      </w:r>
      <w:r>
        <w:t>.</w:t>
      </w:r>
    </w:p>
    <w:p w14:paraId="5662A92F" w14:textId="77777777" w:rsidR="00AE18B9" w:rsidRDefault="00AE18B9" w:rsidP="00B338B3"/>
    <w:p w14:paraId="00ED7E48" w14:textId="70CA3F0B" w:rsidR="00354DF5" w:rsidRDefault="007D1E7F" w:rsidP="007D1E7F">
      <w:pPr>
        <w:pStyle w:val="Proposal"/>
      </w:pPr>
      <w:bookmarkStart w:id="4" w:name="_Toc29905213"/>
      <w:bookmarkStart w:id="5" w:name="_Toc31969679"/>
      <w:bookmarkStart w:id="6" w:name="_Toc31969701"/>
      <w:bookmarkStart w:id="7" w:name="_Toc31969722"/>
      <w:bookmarkStart w:id="8" w:name="_Toc32333248"/>
      <w:bookmarkStart w:id="9" w:name="_Toc32333373"/>
      <w:bookmarkStart w:id="10" w:name="_Toc32337294"/>
      <w:bookmarkStart w:id="11" w:name="_Toc32409471"/>
      <w:bookmarkStart w:id="12" w:name="_Toc32584693"/>
      <w:bookmarkStart w:id="13" w:name="_Toc37350204"/>
      <w:bookmarkStart w:id="14" w:name="_Toc37427889"/>
      <w:bookmarkStart w:id="15" w:name="_Toc37428259"/>
      <w:bookmarkStart w:id="16" w:name="_Toc39931339"/>
      <w:bookmarkStart w:id="17" w:name="_Toc40109036"/>
      <w:r w:rsidRPr="007F52C6">
        <w:t>Proposal:</w:t>
      </w:r>
      <w:r w:rsidR="00B37015" w:rsidRPr="007F52C6">
        <w:tab/>
      </w:r>
      <w:r w:rsidR="005F74B2" w:rsidRPr="007F52C6">
        <w:t>Adopt</w:t>
      </w:r>
      <w:r w:rsidRPr="007F52C6">
        <w:t xml:space="preserve"> sync</w:t>
      </w:r>
      <w:r w:rsidR="00344E6C">
        <w:t>hronisation</w:t>
      </w:r>
      <w:r w:rsidRPr="007F52C6">
        <w:t xml:space="preserve"> pattern B </w:t>
      </w:r>
      <w:r w:rsidR="005F74B2" w:rsidRPr="007F52C6">
        <w:t>for</w:t>
      </w:r>
      <w:r w:rsidRPr="007F52C6">
        <w:t xml:space="preserve"> band n48 definition.</w:t>
      </w:r>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2"/>
    <w:bookmarkEnd w:id="3"/>
    <w:p w14:paraId="34C99636" w14:textId="77777777" w:rsidR="008E7986" w:rsidRDefault="008E7986" w:rsidP="008E7986">
      <w:pPr>
        <w:pStyle w:val="Heading1"/>
      </w:pPr>
      <w:r>
        <w:t>3</w:t>
      </w:r>
      <w:r>
        <w:tab/>
        <w:t>Conclusions</w:t>
      </w:r>
    </w:p>
    <w:p w14:paraId="6F3027FC" w14:textId="57B1A50C" w:rsidR="00BA300B" w:rsidRDefault="007771CF" w:rsidP="006F6DB8">
      <w:r>
        <w:t xml:space="preserve">In this discussion paper we have presented our further views on the </w:t>
      </w:r>
      <w:r w:rsidR="008F73D9">
        <w:t>problem of the synchronisation raster for the</w:t>
      </w:r>
      <w:r>
        <w:t xml:space="preserve"> dynamic spectrum sharing between LTE and NR on band n48. As </w:t>
      </w:r>
      <w:r w:rsidR="008F73D9">
        <w:t>presented in the</w:t>
      </w:r>
      <w:r>
        <w:t xml:space="preserve"> paper, </w:t>
      </w:r>
      <w:r w:rsidR="008F73D9">
        <w:t xml:space="preserve">4-port LTE transmission is a widely deployed feature common supported by UEs, which becomes even more important for band n48 where the SAS entity might allocate rather small channels. </w:t>
      </w:r>
      <w:r w:rsidR="007755BD">
        <w:t>And since all the NR SSB instances of the synchronisation pattern C collide with the 4-port LTE CRS instances,</w:t>
      </w:r>
      <w:r w:rsidR="00F16A4B">
        <w:t xml:space="preserve"> addition of the synchronisation pattern B can solve the problem.</w:t>
      </w:r>
    </w:p>
    <w:p w14:paraId="29696530" w14:textId="77777777" w:rsidR="00344E6C" w:rsidRDefault="0062595A">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rPr>
          <w:b w:val="0"/>
          <w:bCs w:val="0"/>
        </w:rPr>
        <w:instrText xml:space="preserve"> TOC \n \t "Proposal,1" </w:instrText>
      </w:r>
      <w:r>
        <w:rPr>
          <w:b w:val="0"/>
          <w:bCs w:val="0"/>
        </w:rPr>
        <w:fldChar w:fldCharType="separate"/>
      </w:r>
      <w:r w:rsidR="00344E6C">
        <w:rPr>
          <w:noProof/>
        </w:rPr>
        <w:t>Proposal:</w:t>
      </w:r>
      <w:r w:rsidR="00344E6C">
        <w:rPr>
          <w:rFonts w:asciiTheme="minorHAnsi" w:eastAsiaTheme="minorEastAsia" w:hAnsiTheme="minorHAnsi" w:cstheme="minorBidi"/>
          <w:b w:val="0"/>
          <w:bCs w:val="0"/>
          <w:noProof/>
          <w:sz w:val="24"/>
          <w:szCs w:val="24"/>
          <w:lang w:val="de-DE" w:eastAsia="en-GB"/>
        </w:rPr>
        <w:tab/>
      </w:r>
      <w:r w:rsidR="00344E6C">
        <w:rPr>
          <w:noProof/>
        </w:rPr>
        <w:t>Adopt synchronisation pattern B for band n48 definition.</w:t>
      </w:r>
    </w:p>
    <w:p w14:paraId="769CC3B8" w14:textId="4B5BA3ED" w:rsidR="0062595A" w:rsidRDefault="0062595A" w:rsidP="00193345">
      <w:r>
        <w:lastRenderedPageBreak/>
        <w:fldChar w:fldCharType="end"/>
      </w:r>
    </w:p>
    <w:p w14:paraId="05CC6F0A" w14:textId="39DBDEB1" w:rsidR="005E69AE" w:rsidRDefault="005E69AE" w:rsidP="0062595A">
      <w:pPr>
        <w:spacing w:after="0"/>
      </w:pPr>
    </w:p>
    <w:p w14:paraId="4D133CD8" w14:textId="16EE3E65" w:rsidR="00276EE4" w:rsidRPr="003A0483" w:rsidRDefault="005E69AE" w:rsidP="00193345">
      <w:pPr>
        <w:pStyle w:val="Heading1"/>
      </w:pPr>
      <w:r>
        <w:t>4</w:t>
      </w:r>
      <w:r>
        <w:tab/>
        <w:t>References</w:t>
      </w:r>
    </w:p>
    <w:p w14:paraId="5954CF31" w14:textId="1D391A5B" w:rsidR="00887FBB" w:rsidRPr="00887FBB" w:rsidRDefault="00887FBB" w:rsidP="00276EE4">
      <w:pPr>
        <w:pStyle w:val="EX"/>
      </w:pPr>
      <w:bookmarkStart w:id="18" w:name="_Ref29900504"/>
      <w:bookmarkStart w:id="19" w:name="_Ref13820109"/>
      <w:r w:rsidRPr="00887FBB">
        <w:t xml:space="preserve">RP-182883, </w:t>
      </w:r>
      <w:r>
        <w:t>"</w:t>
      </w:r>
      <w:r w:rsidRPr="00887FBB">
        <w:t>New WI proposal: LTE/NR spectrum sharing in Band 41/n41</w:t>
      </w:r>
      <w:r>
        <w:t>"</w:t>
      </w:r>
      <w:r w:rsidRPr="00887FBB">
        <w:t>, KDDI Corporation</w:t>
      </w:r>
      <w:bookmarkEnd w:id="18"/>
    </w:p>
    <w:p w14:paraId="4F065A1E" w14:textId="13705C0B" w:rsidR="00547A7B" w:rsidRDefault="00C259D9" w:rsidP="00276EE4">
      <w:pPr>
        <w:pStyle w:val="EX"/>
      </w:pPr>
      <w:bookmarkStart w:id="20" w:name="_Ref29900516"/>
      <w:bookmarkEnd w:id="19"/>
      <w:r w:rsidRPr="00826D79">
        <w:t>R</w:t>
      </w:r>
      <w:r w:rsidR="00357968">
        <w:t>P</w:t>
      </w:r>
      <w:r w:rsidRPr="00826D79">
        <w:t>-19</w:t>
      </w:r>
      <w:r w:rsidR="00357968">
        <w:t>2427</w:t>
      </w:r>
      <w:r w:rsidR="00547A7B">
        <w:t xml:space="preserve">, "New WID: </w:t>
      </w:r>
      <w:r w:rsidR="00547A7B" w:rsidRPr="00547A7B">
        <w:t>LTE/NR spectrum sharing in band 48/n48 frequency range</w:t>
      </w:r>
      <w:r w:rsidR="00547A7B">
        <w:t>", Apple Inc.</w:t>
      </w:r>
      <w:bookmarkEnd w:id="20"/>
    </w:p>
    <w:p w14:paraId="360BBBC6" w14:textId="77777777" w:rsidR="00D217DE" w:rsidRDefault="00D217DE" w:rsidP="00D217DE">
      <w:pPr>
        <w:pStyle w:val="EX"/>
      </w:pPr>
      <w:bookmarkStart w:id="21" w:name="_Ref39931171"/>
      <w:r w:rsidRPr="00F7597C">
        <w:t>R4-2003175</w:t>
      </w:r>
      <w:r>
        <w:t>, "</w:t>
      </w:r>
      <w:r w:rsidRPr="00F7597C">
        <w:t>DSS in LTE/NR band 48/n48</w:t>
      </w:r>
      <w:r>
        <w:t>", Samsung</w:t>
      </w:r>
      <w:bookmarkEnd w:id="21"/>
    </w:p>
    <w:p w14:paraId="7B2F651B" w14:textId="77777777" w:rsidR="00D217DE" w:rsidRDefault="00D217DE" w:rsidP="00D217DE">
      <w:pPr>
        <w:pStyle w:val="EX"/>
      </w:pPr>
      <w:r w:rsidRPr="00F7597C">
        <w:t>R4-2003212</w:t>
      </w:r>
      <w:r>
        <w:t>, "</w:t>
      </w:r>
      <w:r w:rsidRPr="00F7597C">
        <w:t>On LTE/NR dynamic spectrum sharing for band 48/n48</w:t>
      </w:r>
      <w:r>
        <w:t>", Intel Corporation</w:t>
      </w:r>
    </w:p>
    <w:p w14:paraId="6446B644" w14:textId="77777777" w:rsidR="00D217DE" w:rsidRDefault="00D217DE" w:rsidP="00D217DE">
      <w:pPr>
        <w:pStyle w:val="EX"/>
      </w:pPr>
      <w:r w:rsidRPr="00F7597C">
        <w:t>R4-2003336</w:t>
      </w:r>
      <w:r>
        <w:t>, "</w:t>
      </w:r>
      <w:r w:rsidRPr="00F7597C">
        <w:t>LTE/NR spectrum sharing in band 48/n48</w:t>
      </w:r>
      <w:r>
        <w:t>", Ericsson</w:t>
      </w:r>
    </w:p>
    <w:p w14:paraId="07CB397B" w14:textId="77777777" w:rsidR="00D217DE" w:rsidRDefault="00D217DE" w:rsidP="00D217DE">
      <w:pPr>
        <w:pStyle w:val="EX"/>
      </w:pPr>
      <w:r w:rsidRPr="00F7597C">
        <w:t>R4-2005035</w:t>
      </w:r>
      <w:r>
        <w:t>, "</w:t>
      </w:r>
      <w:r w:rsidRPr="00F7597C">
        <w:t>Study of DSS in band 48/n48 channel raster</w:t>
      </w:r>
      <w:r>
        <w:t xml:space="preserve">", </w:t>
      </w:r>
      <w:proofErr w:type="spellStart"/>
      <w:r>
        <w:t>CableLabs</w:t>
      </w:r>
      <w:proofErr w:type="spellEnd"/>
    </w:p>
    <w:p w14:paraId="1A68D0F1" w14:textId="77777777" w:rsidR="00D217DE" w:rsidRDefault="00D217DE" w:rsidP="00D217DE">
      <w:pPr>
        <w:pStyle w:val="EX"/>
      </w:pPr>
      <w:r w:rsidRPr="00F7597C">
        <w:t>R4-2004396</w:t>
      </w:r>
      <w:r>
        <w:t>, "</w:t>
      </w:r>
      <w:r w:rsidRPr="00F7597C">
        <w:t>Views on dynamic spectrum sharing between LTE band 48 and NR band n48</w:t>
      </w:r>
      <w:r>
        <w:t>", Google Inc.</w:t>
      </w:r>
    </w:p>
    <w:p w14:paraId="42247C4D" w14:textId="77777777" w:rsidR="00D217DE" w:rsidRDefault="00D217DE" w:rsidP="00D217DE">
      <w:pPr>
        <w:pStyle w:val="EX"/>
      </w:pPr>
      <w:r w:rsidRPr="00F7597C">
        <w:t>R4-2004507</w:t>
      </w:r>
      <w:r>
        <w:t>, "</w:t>
      </w:r>
      <w:r w:rsidRPr="00F7597C">
        <w:t>Views on band 48/n48 spectrum sharing</w:t>
      </w:r>
      <w:r>
        <w:t>", Nokia, Nokia Shanghai Bell</w:t>
      </w:r>
    </w:p>
    <w:p w14:paraId="0CC16C25" w14:textId="77777777" w:rsidR="00D217DE" w:rsidRDefault="00D217DE" w:rsidP="00D217DE">
      <w:pPr>
        <w:pStyle w:val="EX"/>
      </w:pPr>
      <w:bookmarkStart w:id="22" w:name="_Ref39931182"/>
      <w:r w:rsidRPr="00F7597C">
        <w:t>R4-2004686</w:t>
      </w:r>
      <w:r>
        <w:t>, "</w:t>
      </w:r>
      <w:r w:rsidRPr="00F7597C">
        <w:t>LTE/NR spectrum sharing in band 48/n48 frequency range</w:t>
      </w:r>
      <w:r>
        <w:t>", Apple Inc.</w:t>
      </w:r>
      <w:bookmarkEnd w:id="22"/>
    </w:p>
    <w:p w14:paraId="7694006B" w14:textId="32A66F61" w:rsidR="00323657" w:rsidRPr="002675F0" w:rsidRDefault="00323657" w:rsidP="00D217DE">
      <w:pPr>
        <w:pStyle w:val="EX"/>
        <w:numPr>
          <w:ilvl w:val="0"/>
          <w:numId w:val="0"/>
        </w:numPr>
      </w:pPr>
    </w:p>
    <w:p w14:paraId="2562E46B" w14:textId="36FA57FD" w:rsidR="00B15B8A" w:rsidRDefault="00080512" w:rsidP="00B15B8A">
      <w:pPr>
        <w:pStyle w:val="Heading8"/>
      </w:pPr>
      <w:r w:rsidRPr="004D3578">
        <w:br w:type="page"/>
      </w:r>
    </w:p>
    <w:p w14:paraId="3D0E57A2" w14:textId="77777777" w:rsidR="00B15B8A" w:rsidRPr="00B15B8A" w:rsidRDefault="00B15B8A" w:rsidP="00B15B8A"/>
    <w:p w14:paraId="069A3E16" w14:textId="420FCC05" w:rsidR="00B15B8A" w:rsidRDefault="00B15B8A" w:rsidP="000957D2">
      <w:pPr>
        <w:pStyle w:val="Heading8"/>
      </w:pPr>
      <w:r>
        <w:t>Annex A (excerpt from TS 38.101-1)</w:t>
      </w:r>
    </w:p>
    <w:p w14:paraId="6FA817BD" w14:textId="77777777" w:rsidR="00B15B8A" w:rsidRPr="00414DAE" w:rsidRDefault="00B15B8A" w:rsidP="00B15B8A">
      <w:pPr>
        <w:pStyle w:val="TH"/>
      </w:pPr>
      <w:r w:rsidRPr="00414DAE">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B15B8A" w:rsidRPr="00414DAE" w14:paraId="383ABEC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EA39763" w14:textId="77777777" w:rsidR="00B15B8A" w:rsidRPr="00414DAE" w:rsidRDefault="00B15B8A" w:rsidP="00E47973">
            <w:pPr>
              <w:pStyle w:val="TAH"/>
            </w:pPr>
            <w:r w:rsidRPr="00414DAE">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4F36FD5" w14:textId="77777777" w:rsidR="00B15B8A" w:rsidRPr="00414DAE" w:rsidRDefault="00B15B8A" w:rsidP="00E47973">
            <w:pPr>
              <w:pStyle w:val="TAH"/>
            </w:pPr>
            <w:r w:rsidRPr="00414DAE">
              <w:t xml:space="preserve">Uplink (UL) </w:t>
            </w:r>
            <w:r w:rsidRPr="00414DAE">
              <w:rPr>
                <w:i/>
              </w:rPr>
              <w:t>operating band</w:t>
            </w:r>
            <w:r w:rsidRPr="00414DAE">
              <w:br/>
              <w:t>BS receive / UE transmit</w:t>
            </w:r>
          </w:p>
          <w:p w14:paraId="0A160112" w14:textId="77777777" w:rsidR="00B15B8A" w:rsidRPr="00414DAE" w:rsidRDefault="00B15B8A" w:rsidP="00E47973">
            <w:pPr>
              <w:pStyle w:val="TAH"/>
              <w:rPr>
                <w:vertAlign w:val="subscript"/>
              </w:rPr>
            </w:pPr>
            <w:proofErr w:type="spellStart"/>
            <w:r w:rsidRPr="00414DAE">
              <w:t>F</w:t>
            </w:r>
            <w:r w:rsidRPr="00414DAE">
              <w:rPr>
                <w:vertAlign w:val="subscript"/>
              </w:rPr>
              <w:t>UL_low</w:t>
            </w:r>
            <w:proofErr w:type="spellEnd"/>
            <w:r w:rsidRPr="00414DAE">
              <w:rPr>
                <w:vertAlign w:val="subscript"/>
              </w:rPr>
              <w:t xml:space="preserve"> </w:t>
            </w:r>
            <w:r w:rsidRPr="00414DAE">
              <w:t xml:space="preserve">  </w:t>
            </w:r>
            <w:proofErr w:type="gramStart"/>
            <w:r w:rsidRPr="00414DAE">
              <w:t xml:space="preserve">–  </w:t>
            </w:r>
            <w:proofErr w:type="spellStart"/>
            <w:r w:rsidRPr="00414DAE">
              <w:t>F</w:t>
            </w:r>
            <w:r w:rsidRPr="00414DAE">
              <w:rPr>
                <w:vertAlign w:val="subscript"/>
              </w:rPr>
              <w:t>UL</w:t>
            </w:r>
            <w:proofErr w:type="gramEnd"/>
            <w:r w:rsidRPr="00414DAE">
              <w:rPr>
                <w:vertAlign w:val="subscript"/>
              </w:rPr>
              <w:t>_high</w:t>
            </w:r>
            <w:proofErr w:type="spellEnd"/>
          </w:p>
          <w:p w14:paraId="0933B5FB" w14:textId="77777777" w:rsidR="00B15B8A" w:rsidRPr="00414DAE" w:rsidRDefault="00B15B8A" w:rsidP="00E47973">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1FD918A1" w14:textId="77777777" w:rsidR="00B15B8A" w:rsidRPr="00414DAE" w:rsidRDefault="00B15B8A" w:rsidP="00E47973">
            <w:pPr>
              <w:pStyle w:val="TAH"/>
            </w:pPr>
            <w:r w:rsidRPr="00414DAE">
              <w:t xml:space="preserve">Downlink (DL) </w:t>
            </w:r>
            <w:r w:rsidRPr="00414DAE">
              <w:rPr>
                <w:i/>
              </w:rPr>
              <w:t>operating band</w:t>
            </w:r>
            <w:r w:rsidRPr="00414DAE">
              <w:br/>
              <w:t>BS transmit / UE receive</w:t>
            </w:r>
          </w:p>
          <w:p w14:paraId="6692A609" w14:textId="77777777" w:rsidR="00B15B8A" w:rsidRPr="00414DAE" w:rsidRDefault="00B15B8A" w:rsidP="00E47973">
            <w:pPr>
              <w:pStyle w:val="TAH"/>
            </w:pPr>
            <w:proofErr w:type="spellStart"/>
            <w:r w:rsidRPr="00414DAE">
              <w:t>F</w:t>
            </w:r>
            <w:r w:rsidRPr="00414DAE">
              <w:rPr>
                <w:vertAlign w:val="subscript"/>
              </w:rPr>
              <w:t>DL_low</w:t>
            </w:r>
            <w:proofErr w:type="spellEnd"/>
            <w:r w:rsidRPr="00414DAE">
              <w:t xml:space="preserve">   </w:t>
            </w:r>
            <w:proofErr w:type="gramStart"/>
            <w:r w:rsidRPr="00414DAE">
              <w:t xml:space="preserve">–  </w:t>
            </w:r>
            <w:proofErr w:type="spellStart"/>
            <w:r w:rsidRPr="00414DAE">
              <w:t>F</w:t>
            </w:r>
            <w:r w:rsidRPr="00414DAE">
              <w:rPr>
                <w:vertAlign w:val="subscript"/>
              </w:rPr>
              <w:t>DL</w:t>
            </w:r>
            <w:proofErr w:type="gramEnd"/>
            <w:r w:rsidRPr="00414DAE">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22F8A766" w14:textId="77777777" w:rsidR="00B15B8A" w:rsidRPr="00414DAE" w:rsidRDefault="00B15B8A" w:rsidP="00E47973">
            <w:pPr>
              <w:pStyle w:val="TAH"/>
            </w:pPr>
            <w:r w:rsidRPr="00414DAE">
              <w:t>Duplex Mode</w:t>
            </w:r>
          </w:p>
        </w:tc>
      </w:tr>
      <w:tr w:rsidR="00B15B8A" w:rsidRPr="00414DAE" w14:paraId="10FBB2A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0B4F5FD" w14:textId="77777777" w:rsidR="00B15B8A" w:rsidRPr="00414DAE" w:rsidRDefault="00B15B8A" w:rsidP="00E47973">
            <w:pPr>
              <w:pStyle w:val="TAC"/>
            </w:pPr>
            <w:r w:rsidRPr="00414DAE">
              <w:t>n1</w:t>
            </w:r>
          </w:p>
        </w:tc>
        <w:tc>
          <w:tcPr>
            <w:tcW w:w="2715" w:type="dxa"/>
            <w:tcBorders>
              <w:top w:val="single" w:sz="4" w:space="0" w:color="auto"/>
              <w:left w:val="single" w:sz="4" w:space="0" w:color="auto"/>
              <w:bottom w:val="single" w:sz="4" w:space="0" w:color="auto"/>
              <w:right w:val="single" w:sz="4" w:space="0" w:color="auto"/>
            </w:tcBorders>
            <w:hideMark/>
          </w:tcPr>
          <w:p w14:paraId="794DB8C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B5E01D" w14:textId="77777777" w:rsidR="00B15B8A" w:rsidRPr="00414DAE" w:rsidRDefault="00B15B8A" w:rsidP="00E47973">
            <w:pPr>
              <w:pStyle w:val="TAC"/>
            </w:pPr>
            <w:r w:rsidRPr="00414DAE">
              <w:t>2110 MHz – 2170 MHz</w:t>
            </w:r>
          </w:p>
        </w:tc>
        <w:tc>
          <w:tcPr>
            <w:tcW w:w="908" w:type="dxa"/>
            <w:tcBorders>
              <w:top w:val="single" w:sz="4" w:space="0" w:color="auto"/>
              <w:left w:val="single" w:sz="4" w:space="0" w:color="auto"/>
              <w:bottom w:val="nil"/>
              <w:right w:val="single" w:sz="4" w:space="0" w:color="auto"/>
            </w:tcBorders>
            <w:hideMark/>
          </w:tcPr>
          <w:p w14:paraId="1D639945" w14:textId="77777777" w:rsidR="00B15B8A" w:rsidRPr="00414DAE" w:rsidRDefault="00B15B8A" w:rsidP="00E47973">
            <w:pPr>
              <w:pStyle w:val="TAC"/>
            </w:pPr>
            <w:r w:rsidRPr="00414DAE">
              <w:t>FDD</w:t>
            </w:r>
          </w:p>
        </w:tc>
      </w:tr>
      <w:tr w:rsidR="00B15B8A" w:rsidRPr="00414DAE" w14:paraId="38CF61D5"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3016831" w14:textId="77777777" w:rsidR="00B15B8A" w:rsidRPr="00414DAE" w:rsidRDefault="00B15B8A" w:rsidP="00E47973">
            <w:pPr>
              <w:pStyle w:val="TAC"/>
            </w:pPr>
            <w:r w:rsidRPr="00414DAE">
              <w:t>n2</w:t>
            </w:r>
          </w:p>
        </w:tc>
        <w:tc>
          <w:tcPr>
            <w:tcW w:w="2715" w:type="dxa"/>
            <w:tcBorders>
              <w:top w:val="single" w:sz="4" w:space="0" w:color="auto"/>
              <w:left w:val="single" w:sz="4" w:space="0" w:color="auto"/>
              <w:bottom w:val="single" w:sz="4" w:space="0" w:color="auto"/>
              <w:right w:val="single" w:sz="4" w:space="0" w:color="auto"/>
            </w:tcBorders>
            <w:hideMark/>
          </w:tcPr>
          <w:p w14:paraId="0806EA22" w14:textId="77777777" w:rsidR="00B15B8A" w:rsidRPr="00414DAE" w:rsidRDefault="00B15B8A" w:rsidP="00E47973">
            <w:pPr>
              <w:pStyle w:val="TAC"/>
            </w:pPr>
            <w:r w:rsidRPr="00414DAE">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50D506" w14:textId="77777777" w:rsidR="00B15B8A" w:rsidRPr="00414DAE" w:rsidRDefault="00B15B8A" w:rsidP="00E47973">
            <w:pPr>
              <w:pStyle w:val="TAC"/>
            </w:pPr>
            <w:r w:rsidRPr="00414DAE">
              <w:t>1930 MHz – 1990 MHz</w:t>
            </w:r>
          </w:p>
        </w:tc>
        <w:tc>
          <w:tcPr>
            <w:tcW w:w="908" w:type="dxa"/>
            <w:tcBorders>
              <w:top w:val="single" w:sz="4" w:space="0" w:color="auto"/>
              <w:left w:val="single" w:sz="4" w:space="0" w:color="auto"/>
              <w:bottom w:val="nil"/>
              <w:right w:val="single" w:sz="4" w:space="0" w:color="auto"/>
            </w:tcBorders>
            <w:hideMark/>
          </w:tcPr>
          <w:p w14:paraId="14090346" w14:textId="77777777" w:rsidR="00B15B8A" w:rsidRPr="00414DAE" w:rsidRDefault="00B15B8A" w:rsidP="00E47973">
            <w:pPr>
              <w:pStyle w:val="TAC"/>
            </w:pPr>
            <w:r w:rsidRPr="00414DAE">
              <w:t>FDD</w:t>
            </w:r>
          </w:p>
        </w:tc>
      </w:tr>
      <w:tr w:rsidR="00B15B8A" w:rsidRPr="00414DAE" w14:paraId="4FF6547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6E8F436" w14:textId="77777777" w:rsidR="00B15B8A" w:rsidRPr="00414DAE" w:rsidRDefault="00B15B8A" w:rsidP="00E47973">
            <w:pPr>
              <w:pStyle w:val="TAC"/>
            </w:pPr>
            <w:r w:rsidRPr="00414DAE">
              <w:t>n3</w:t>
            </w:r>
          </w:p>
        </w:tc>
        <w:tc>
          <w:tcPr>
            <w:tcW w:w="2715" w:type="dxa"/>
            <w:tcBorders>
              <w:top w:val="single" w:sz="4" w:space="0" w:color="auto"/>
              <w:left w:val="single" w:sz="4" w:space="0" w:color="auto"/>
              <w:bottom w:val="single" w:sz="4" w:space="0" w:color="auto"/>
              <w:right w:val="single" w:sz="4" w:space="0" w:color="auto"/>
            </w:tcBorders>
            <w:hideMark/>
          </w:tcPr>
          <w:p w14:paraId="31ED6833"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BC34949" w14:textId="77777777" w:rsidR="00B15B8A" w:rsidRPr="00414DAE" w:rsidRDefault="00B15B8A" w:rsidP="00E47973">
            <w:pPr>
              <w:pStyle w:val="TAC"/>
            </w:pPr>
            <w:r w:rsidRPr="00414DAE">
              <w:t>1805 MHz – 1880 MHz</w:t>
            </w:r>
          </w:p>
        </w:tc>
        <w:tc>
          <w:tcPr>
            <w:tcW w:w="908" w:type="dxa"/>
            <w:tcBorders>
              <w:top w:val="single" w:sz="4" w:space="0" w:color="auto"/>
              <w:left w:val="single" w:sz="4" w:space="0" w:color="auto"/>
              <w:bottom w:val="nil"/>
              <w:right w:val="single" w:sz="4" w:space="0" w:color="auto"/>
            </w:tcBorders>
            <w:hideMark/>
          </w:tcPr>
          <w:p w14:paraId="0DDF70C8" w14:textId="77777777" w:rsidR="00B15B8A" w:rsidRPr="00414DAE" w:rsidRDefault="00B15B8A" w:rsidP="00E47973">
            <w:pPr>
              <w:pStyle w:val="TAC"/>
            </w:pPr>
            <w:r w:rsidRPr="00414DAE">
              <w:t>FDD</w:t>
            </w:r>
          </w:p>
        </w:tc>
      </w:tr>
      <w:tr w:rsidR="00B15B8A" w:rsidRPr="00414DAE" w14:paraId="387B4F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8142337" w14:textId="77777777" w:rsidR="00B15B8A" w:rsidRPr="00414DAE" w:rsidRDefault="00B15B8A" w:rsidP="00E47973">
            <w:pPr>
              <w:pStyle w:val="TAC"/>
            </w:pPr>
            <w:r w:rsidRPr="00414DAE">
              <w:t>n5</w:t>
            </w:r>
          </w:p>
        </w:tc>
        <w:tc>
          <w:tcPr>
            <w:tcW w:w="2715" w:type="dxa"/>
            <w:tcBorders>
              <w:top w:val="single" w:sz="4" w:space="0" w:color="auto"/>
              <w:left w:val="single" w:sz="4" w:space="0" w:color="auto"/>
              <w:bottom w:val="single" w:sz="4" w:space="0" w:color="auto"/>
              <w:right w:val="single" w:sz="4" w:space="0" w:color="auto"/>
            </w:tcBorders>
            <w:hideMark/>
          </w:tcPr>
          <w:p w14:paraId="7797CCB8" w14:textId="77777777" w:rsidR="00B15B8A" w:rsidRPr="00414DAE" w:rsidRDefault="00B15B8A" w:rsidP="00E47973">
            <w:pPr>
              <w:pStyle w:val="TAC"/>
            </w:pPr>
            <w:r w:rsidRPr="00414DAE">
              <w:t>824 MHz – 849 MHz</w:t>
            </w:r>
          </w:p>
        </w:tc>
        <w:tc>
          <w:tcPr>
            <w:tcW w:w="2953" w:type="dxa"/>
            <w:tcBorders>
              <w:top w:val="single" w:sz="4" w:space="0" w:color="auto"/>
              <w:left w:val="single" w:sz="4" w:space="0" w:color="auto"/>
              <w:bottom w:val="single" w:sz="4" w:space="0" w:color="auto"/>
              <w:right w:val="single" w:sz="4" w:space="0" w:color="auto"/>
            </w:tcBorders>
            <w:hideMark/>
          </w:tcPr>
          <w:p w14:paraId="1595A396" w14:textId="77777777" w:rsidR="00B15B8A" w:rsidRPr="00414DAE" w:rsidRDefault="00B15B8A" w:rsidP="00E47973">
            <w:pPr>
              <w:pStyle w:val="TAC"/>
            </w:pPr>
            <w:r w:rsidRPr="00414DAE">
              <w:t>869 MHz – 894 MHz</w:t>
            </w:r>
          </w:p>
        </w:tc>
        <w:tc>
          <w:tcPr>
            <w:tcW w:w="908" w:type="dxa"/>
            <w:tcBorders>
              <w:top w:val="single" w:sz="4" w:space="0" w:color="auto"/>
              <w:left w:val="single" w:sz="4" w:space="0" w:color="auto"/>
              <w:bottom w:val="nil"/>
              <w:right w:val="single" w:sz="4" w:space="0" w:color="auto"/>
            </w:tcBorders>
            <w:hideMark/>
          </w:tcPr>
          <w:p w14:paraId="28B164F8" w14:textId="77777777" w:rsidR="00B15B8A" w:rsidRPr="00414DAE" w:rsidRDefault="00B15B8A" w:rsidP="00E47973">
            <w:pPr>
              <w:pStyle w:val="TAC"/>
            </w:pPr>
            <w:r w:rsidRPr="00414DAE">
              <w:t>FDD</w:t>
            </w:r>
          </w:p>
        </w:tc>
      </w:tr>
      <w:tr w:rsidR="00B15B8A" w:rsidRPr="00414DAE" w14:paraId="5C07647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DAFEB97" w14:textId="77777777" w:rsidR="00B15B8A" w:rsidRPr="00414DAE" w:rsidRDefault="00B15B8A" w:rsidP="00E47973">
            <w:pPr>
              <w:pStyle w:val="TAC"/>
            </w:pPr>
            <w:r w:rsidRPr="00414DAE">
              <w:t>n7</w:t>
            </w:r>
          </w:p>
        </w:tc>
        <w:tc>
          <w:tcPr>
            <w:tcW w:w="2715" w:type="dxa"/>
            <w:tcBorders>
              <w:top w:val="single" w:sz="4" w:space="0" w:color="auto"/>
              <w:left w:val="single" w:sz="4" w:space="0" w:color="auto"/>
              <w:bottom w:val="single" w:sz="4" w:space="0" w:color="auto"/>
              <w:right w:val="single" w:sz="4" w:space="0" w:color="auto"/>
            </w:tcBorders>
            <w:hideMark/>
          </w:tcPr>
          <w:p w14:paraId="10EDF472" w14:textId="77777777" w:rsidR="00B15B8A" w:rsidRPr="00414DAE" w:rsidRDefault="00B15B8A" w:rsidP="00E47973">
            <w:pPr>
              <w:pStyle w:val="TAC"/>
            </w:pPr>
            <w:r w:rsidRPr="00414DAE">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3C7852B" w14:textId="77777777" w:rsidR="00B15B8A" w:rsidRPr="00414DAE" w:rsidRDefault="00B15B8A" w:rsidP="00E47973">
            <w:pPr>
              <w:pStyle w:val="TAC"/>
            </w:pPr>
            <w:r w:rsidRPr="00414DAE">
              <w:t>2620 MHz – 2690 MHz</w:t>
            </w:r>
          </w:p>
        </w:tc>
        <w:tc>
          <w:tcPr>
            <w:tcW w:w="908" w:type="dxa"/>
            <w:tcBorders>
              <w:top w:val="single" w:sz="4" w:space="0" w:color="auto"/>
              <w:left w:val="single" w:sz="4" w:space="0" w:color="auto"/>
              <w:bottom w:val="nil"/>
              <w:right w:val="single" w:sz="4" w:space="0" w:color="auto"/>
            </w:tcBorders>
            <w:hideMark/>
          </w:tcPr>
          <w:p w14:paraId="684C8E99" w14:textId="77777777" w:rsidR="00B15B8A" w:rsidRPr="00414DAE" w:rsidRDefault="00B15B8A" w:rsidP="00E47973">
            <w:pPr>
              <w:pStyle w:val="TAC"/>
            </w:pPr>
            <w:r w:rsidRPr="00414DAE">
              <w:t>FDD</w:t>
            </w:r>
          </w:p>
        </w:tc>
      </w:tr>
      <w:tr w:rsidR="00B15B8A" w:rsidRPr="00414DAE" w14:paraId="79BD533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2A5FDC0" w14:textId="77777777" w:rsidR="00B15B8A" w:rsidRPr="00414DAE" w:rsidRDefault="00B15B8A" w:rsidP="00E47973">
            <w:pPr>
              <w:pStyle w:val="TAC"/>
            </w:pPr>
            <w:r w:rsidRPr="00414DAE">
              <w:t>n8</w:t>
            </w:r>
          </w:p>
        </w:tc>
        <w:tc>
          <w:tcPr>
            <w:tcW w:w="2715" w:type="dxa"/>
            <w:tcBorders>
              <w:top w:val="single" w:sz="4" w:space="0" w:color="auto"/>
              <w:left w:val="single" w:sz="4" w:space="0" w:color="auto"/>
              <w:bottom w:val="single" w:sz="4" w:space="0" w:color="auto"/>
              <w:right w:val="single" w:sz="4" w:space="0" w:color="auto"/>
            </w:tcBorders>
            <w:hideMark/>
          </w:tcPr>
          <w:p w14:paraId="55048464"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957E1C5" w14:textId="77777777" w:rsidR="00B15B8A" w:rsidRPr="00414DAE" w:rsidRDefault="00B15B8A" w:rsidP="00E47973">
            <w:pPr>
              <w:pStyle w:val="TAC"/>
            </w:pPr>
            <w:r w:rsidRPr="00414DAE">
              <w:t>925 MHz – 960 MHz</w:t>
            </w:r>
          </w:p>
        </w:tc>
        <w:tc>
          <w:tcPr>
            <w:tcW w:w="908" w:type="dxa"/>
            <w:tcBorders>
              <w:top w:val="single" w:sz="4" w:space="0" w:color="auto"/>
              <w:left w:val="single" w:sz="4" w:space="0" w:color="auto"/>
              <w:bottom w:val="nil"/>
              <w:right w:val="single" w:sz="4" w:space="0" w:color="auto"/>
            </w:tcBorders>
            <w:hideMark/>
          </w:tcPr>
          <w:p w14:paraId="2B7D1C8F" w14:textId="77777777" w:rsidR="00B15B8A" w:rsidRPr="00414DAE" w:rsidRDefault="00B15B8A" w:rsidP="00E47973">
            <w:pPr>
              <w:pStyle w:val="TAC"/>
            </w:pPr>
            <w:r w:rsidRPr="00414DAE">
              <w:t>FDD</w:t>
            </w:r>
          </w:p>
        </w:tc>
      </w:tr>
      <w:tr w:rsidR="00B15B8A" w:rsidRPr="00414DAE" w14:paraId="1BE388CF" w14:textId="77777777" w:rsidTr="00E47973">
        <w:trPr>
          <w:jc w:val="center"/>
        </w:trPr>
        <w:tc>
          <w:tcPr>
            <w:tcW w:w="1161" w:type="dxa"/>
            <w:tcBorders>
              <w:top w:val="single" w:sz="4" w:space="0" w:color="auto"/>
              <w:left w:val="single" w:sz="4" w:space="0" w:color="auto"/>
              <w:bottom w:val="nil"/>
              <w:right w:val="single" w:sz="4" w:space="0" w:color="auto"/>
            </w:tcBorders>
          </w:tcPr>
          <w:p w14:paraId="6F2D764F" w14:textId="77777777" w:rsidR="00B15B8A" w:rsidRPr="00414DAE" w:rsidRDefault="00B15B8A" w:rsidP="00E47973">
            <w:pPr>
              <w:pStyle w:val="TAC"/>
            </w:pPr>
            <w:r w:rsidRPr="00414DAE">
              <w:t>n12</w:t>
            </w:r>
          </w:p>
        </w:tc>
        <w:tc>
          <w:tcPr>
            <w:tcW w:w="2715" w:type="dxa"/>
            <w:tcBorders>
              <w:top w:val="single" w:sz="4" w:space="0" w:color="auto"/>
              <w:left w:val="single" w:sz="4" w:space="0" w:color="auto"/>
              <w:bottom w:val="single" w:sz="4" w:space="0" w:color="auto"/>
              <w:right w:val="single" w:sz="4" w:space="0" w:color="auto"/>
            </w:tcBorders>
          </w:tcPr>
          <w:p w14:paraId="3E20AA1D" w14:textId="77777777" w:rsidR="00B15B8A" w:rsidRPr="00414DAE" w:rsidRDefault="00B15B8A" w:rsidP="00E47973">
            <w:pPr>
              <w:pStyle w:val="TAC"/>
            </w:pPr>
            <w:r w:rsidRPr="00414DAE">
              <w:t>699 MHz – 716 MHz</w:t>
            </w:r>
          </w:p>
        </w:tc>
        <w:tc>
          <w:tcPr>
            <w:tcW w:w="2953" w:type="dxa"/>
            <w:tcBorders>
              <w:top w:val="single" w:sz="4" w:space="0" w:color="auto"/>
              <w:left w:val="single" w:sz="4" w:space="0" w:color="auto"/>
              <w:bottom w:val="single" w:sz="4" w:space="0" w:color="auto"/>
              <w:right w:val="single" w:sz="4" w:space="0" w:color="auto"/>
            </w:tcBorders>
          </w:tcPr>
          <w:p w14:paraId="062AE64B" w14:textId="77777777" w:rsidR="00B15B8A" w:rsidRPr="00414DAE" w:rsidRDefault="00B15B8A" w:rsidP="00E47973">
            <w:pPr>
              <w:pStyle w:val="TAC"/>
            </w:pPr>
            <w:r w:rsidRPr="00414DAE">
              <w:t>729 MHz – 746 MHz</w:t>
            </w:r>
          </w:p>
        </w:tc>
        <w:tc>
          <w:tcPr>
            <w:tcW w:w="908" w:type="dxa"/>
            <w:tcBorders>
              <w:top w:val="single" w:sz="4" w:space="0" w:color="auto"/>
              <w:left w:val="single" w:sz="4" w:space="0" w:color="auto"/>
              <w:bottom w:val="nil"/>
              <w:right w:val="single" w:sz="4" w:space="0" w:color="auto"/>
            </w:tcBorders>
          </w:tcPr>
          <w:p w14:paraId="36D170DC" w14:textId="77777777" w:rsidR="00B15B8A" w:rsidRPr="00414DAE" w:rsidRDefault="00B15B8A" w:rsidP="00E47973">
            <w:pPr>
              <w:pStyle w:val="TAC"/>
            </w:pPr>
            <w:r w:rsidRPr="00414DAE">
              <w:t>FDD</w:t>
            </w:r>
          </w:p>
        </w:tc>
      </w:tr>
      <w:tr w:rsidR="00B15B8A" w:rsidRPr="00414DAE" w14:paraId="10CF540A" w14:textId="77777777" w:rsidTr="00E47973">
        <w:trPr>
          <w:jc w:val="center"/>
        </w:trPr>
        <w:tc>
          <w:tcPr>
            <w:tcW w:w="1161" w:type="dxa"/>
            <w:tcBorders>
              <w:top w:val="single" w:sz="4" w:space="0" w:color="auto"/>
              <w:left w:val="single" w:sz="4" w:space="0" w:color="auto"/>
              <w:bottom w:val="nil"/>
              <w:right w:val="single" w:sz="4" w:space="0" w:color="auto"/>
            </w:tcBorders>
          </w:tcPr>
          <w:p w14:paraId="03041B5C" w14:textId="77777777" w:rsidR="00B15B8A" w:rsidRPr="00414DAE" w:rsidRDefault="00B15B8A" w:rsidP="00E47973">
            <w:pPr>
              <w:pStyle w:val="TAC"/>
            </w:pPr>
            <w:r w:rsidRPr="00414DAE">
              <w:t>n14</w:t>
            </w:r>
          </w:p>
        </w:tc>
        <w:tc>
          <w:tcPr>
            <w:tcW w:w="2715" w:type="dxa"/>
            <w:tcBorders>
              <w:top w:val="single" w:sz="4" w:space="0" w:color="auto"/>
              <w:left w:val="single" w:sz="4" w:space="0" w:color="auto"/>
              <w:bottom w:val="single" w:sz="4" w:space="0" w:color="auto"/>
              <w:right w:val="single" w:sz="4" w:space="0" w:color="auto"/>
            </w:tcBorders>
          </w:tcPr>
          <w:p w14:paraId="4F9A47B3" w14:textId="77777777" w:rsidR="00B15B8A" w:rsidRPr="00414DAE" w:rsidRDefault="00B15B8A" w:rsidP="00E47973">
            <w:pPr>
              <w:pStyle w:val="TAC"/>
            </w:pPr>
            <w:r w:rsidRPr="00414DAE">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CBD8F78" w14:textId="77777777" w:rsidR="00B15B8A" w:rsidRPr="00414DAE" w:rsidRDefault="00B15B8A" w:rsidP="00E47973">
            <w:pPr>
              <w:pStyle w:val="TAC"/>
            </w:pPr>
            <w:r w:rsidRPr="00414DAE">
              <w:rPr>
                <w:rFonts w:cs="Arial"/>
              </w:rPr>
              <w:t>758 MHz – 768 MHz</w:t>
            </w:r>
          </w:p>
        </w:tc>
        <w:tc>
          <w:tcPr>
            <w:tcW w:w="908" w:type="dxa"/>
            <w:tcBorders>
              <w:top w:val="single" w:sz="4" w:space="0" w:color="auto"/>
              <w:left w:val="single" w:sz="4" w:space="0" w:color="auto"/>
              <w:bottom w:val="nil"/>
              <w:right w:val="single" w:sz="4" w:space="0" w:color="auto"/>
            </w:tcBorders>
          </w:tcPr>
          <w:p w14:paraId="3F35DF96" w14:textId="77777777" w:rsidR="00B15B8A" w:rsidRPr="00414DAE" w:rsidRDefault="00B15B8A" w:rsidP="00E47973">
            <w:pPr>
              <w:pStyle w:val="TAC"/>
            </w:pPr>
            <w:r w:rsidRPr="00414DAE">
              <w:t>FDD</w:t>
            </w:r>
          </w:p>
        </w:tc>
      </w:tr>
      <w:tr w:rsidR="00B15B8A" w:rsidRPr="00414DAE" w14:paraId="1EEE0494" w14:textId="77777777" w:rsidTr="00E47973">
        <w:trPr>
          <w:jc w:val="center"/>
        </w:trPr>
        <w:tc>
          <w:tcPr>
            <w:tcW w:w="1161" w:type="dxa"/>
            <w:tcBorders>
              <w:top w:val="single" w:sz="4" w:space="0" w:color="auto"/>
              <w:left w:val="single" w:sz="4" w:space="0" w:color="auto"/>
              <w:bottom w:val="nil"/>
              <w:right w:val="single" w:sz="4" w:space="0" w:color="auto"/>
            </w:tcBorders>
          </w:tcPr>
          <w:p w14:paraId="7CD7AF3D" w14:textId="77777777" w:rsidR="00B15B8A" w:rsidRPr="00414DAE" w:rsidRDefault="00B15B8A" w:rsidP="00E47973">
            <w:pPr>
              <w:pStyle w:val="TAC"/>
            </w:pPr>
            <w:r w:rsidRPr="00414DAE">
              <w:rPr>
                <w:rFonts w:eastAsia="Yu Mincho" w:hint="eastAsia"/>
                <w:lang w:eastAsia="ja-JP"/>
              </w:rPr>
              <w:t>n</w:t>
            </w:r>
            <w:r w:rsidRPr="00414DAE">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796AAC6B" w14:textId="77777777" w:rsidR="00B15B8A" w:rsidRPr="00414DAE" w:rsidRDefault="00B15B8A" w:rsidP="00E47973">
            <w:pPr>
              <w:pStyle w:val="TAC"/>
              <w:rPr>
                <w:rFonts w:cs="Arial"/>
              </w:rPr>
            </w:pPr>
            <w:r w:rsidRPr="00414DAE">
              <w:t>815 MHz – 830 MHz</w:t>
            </w:r>
          </w:p>
        </w:tc>
        <w:tc>
          <w:tcPr>
            <w:tcW w:w="2953" w:type="dxa"/>
            <w:tcBorders>
              <w:top w:val="single" w:sz="4" w:space="0" w:color="auto"/>
              <w:left w:val="single" w:sz="4" w:space="0" w:color="auto"/>
              <w:bottom w:val="single" w:sz="4" w:space="0" w:color="auto"/>
              <w:right w:val="single" w:sz="4" w:space="0" w:color="auto"/>
            </w:tcBorders>
          </w:tcPr>
          <w:p w14:paraId="0C658F6B" w14:textId="77777777" w:rsidR="00B15B8A" w:rsidRPr="00414DAE" w:rsidRDefault="00B15B8A" w:rsidP="00E47973">
            <w:pPr>
              <w:pStyle w:val="TAC"/>
              <w:rPr>
                <w:rFonts w:cs="Arial"/>
              </w:rPr>
            </w:pPr>
            <w:r w:rsidRPr="00414DAE">
              <w:t>860 MHz – 875 MHz</w:t>
            </w:r>
          </w:p>
        </w:tc>
        <w:tc>
          <w:tcPr>
            <w:tcW w:w="908" w:type="dxa"/>
            <w:tcBorders>
              <w:top w:val="single" w:sz="4" w:space="0" w:color="auto"/>
              <w:left w:val="single" w:sz="4" w:space="0" w:color="auto"/>
              <w:bottom w:val="nil"/>
              <w:right w:val="single" w:sz="4" w:space="0" w:color="auto"/>
            </w:tcBorders>
          </w:tcPr>
          <w:p w14:paraId="2F3BA9CE" w14:textId="77777777" w:rsidR="00B15B8A" w:rsidRPr="00414DAE" w:rsidRDefault="00B15B8A" w:rsidP="00E47973">
            <w:pPr>
              <w:pStyle w:val="TAC"/>
            </w:pPr>
            <w:r w:rsidRPr="00414DAE">
              <w:rPr>
                <w:rFonts w:eastAsia="Yu Mincho" w:hint="eastAsia"/>
                <w:lang w:eastAsia="ja-JP"/>
              </w:rPr>
              <w:t>FDD</w:t>
            </w:r>
          </w:p>
        </w:tc>
      </w:tr>
      <w:tr w:rsidR="00B15B8A" w:rsidRPr="00414DAE" w14:paraId="385CEC82"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C3252D8" w14:textId="77777777" w:rsidR="00B15B8A" w:rsidRPr="00414DAE" w:rsidRDefault="00B15B8A" w:rsidP="00E47973">
            <w:pPr>
              <w:pStyle w:val="TAC"/>
            </w:pPr>
            <w:r w:rsidRPr="00414DAE">
              <w:t>n20</w:t>
            </w:r>
          </w:p>
        </w:tc>
        <w:tc>
          <w:tcPr>
            <w:tcW w:w="2715" w:type="dxa"/>
            <w:tcBorders>
              <w:top w:val="single" w:sz="4" w:space="0" w:color="auto"/>
              <w:left w:val="single" w:sz="4" w:space="0" w:color="auto"/>
              <w:bottom w:val="single" w:sz="4" w:space="0" w:color="auto"/>
              <w:right w:val="single" w:sz="4" w:space="0" w:color="auto"/>
            </w:tcBorders>
            <w:hideMark/>
          </w:tcPr>
          <w:p w14:paraId="21A10156"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8BD040E" w14:textId="77777777" w:rsidR="00B15B8A" w:rsidRPr="00414DAE" w:rsidRDefault="00B15B8A" w:rsidP="00E47973">
            <w:pPr>
              <w:pStyle w:val="TAC"/>
            </w:pPr>
            <w:r w:rsidRPr="00414DAE">
              <w:t>791 MHz – 821 MHz</w:t>
            </w:r>
          </w:p>
        </w:tc>
        <w:tc>
          <w:tcPr>
            <w:tcW w:w="908" w:type="dxa"/>
            <w:tcBorders>
              <w:top w:val="single" w:sz="4" w:space="0" w:color="auto"/>
              <w:left w:val="single" w:sz="4" w:space="0" w:color="auto"/>
              <w:bottom w:val="nil"/>
              <w:right w:val="single" w:sz="4" w:space="0" w:color="auto"/>
            </w:tcBorders>
            <w:hideMark/>
          </w:tcPr>
          <w:p w14:paraId="46514F53" w14:textId="77777777" w:rsidR="00B15B8A" w:rsidRPr="00414DAE" w:rsidRDefault="00B15B8A" w:rsidP="00E47973">
            <w:pPr>
              <w:pStyle w:val="TAC"/>
            </w:pPr>
            <w:r w:rsidRPr="00414DAE">
              <w:t>FDD</w:t>
            </w:r>
          </w:p>
        </w:tc>
      </w:tr>
      <w:tr w:rsidR="00B15B8A" w:rsidRPr="00414DAE" w14:paraId="0FFF34BD" w14:textId="77777777" w:rsidTr="00E47973">
        <w:trPr>
          <w:jc w:val="center"/>
        </w:trPr>
        <w:tc>
          <w:tcPr>
            <w:tcW w:w="1161" w:type="dxa"/>
            <w:tcBorders>
              <w:top w:val="single" w:sz="4" w:space="0" w:color="auto"/>
              <w:left w:val="single" w:sz="4" w:space="0" w:color="auto"/>
              <w:bottom w:val="nil"/>
              <w:right w:val="single" w:sz="4" w:space="0" w:color="auto"/>
            </w:tcBorders>
          </w:tcPr>
          <w:p w14:paraId="5FEA0A65" w14:textId="77777777" w:rsidR="00B15B8A" w:rsidRPr="00414DAE" w:rsidRDefault="00B15B8A" w:rsidP="00E47973">
            <w:pPr>
              <w:pStyle w:val="TAC"/>
            </w:pPr>
            <w:r w:rsidRPr="00414DAE">
              <w:t>n25</w:t>
            </w:r>
          </w:p>
        </w:tc>
        <w:tc>
          <w:tcPr>
            <w:tcW w:w="2715" w:type="dxa"/>
            <w:tcBorders>
              <w:top w:val="single" w:sz="4" w:space="0" w:color="auto"/>
              <w:left w:val="single" w:sz="4" w:space="0" w:color="auto"/>
              <w:bottom w:val="single" w:sz="4" w:space="0" w:color="auto"/>
              <w:right w:val="single" w:sz="4" w:space="0" w:color="auto"/>
            </w:tcBorders>
          </w:tcPr>
          <w:p w14:paraId="309DB65C" w14:textId="77777777" w:rsidR="00B15B8A" w:rsidRPr="00414DAE" w:rsidRDefault="00B15B8A" w:rsidP="00E47973">
            <w:pPr>
              <w:pStyle w:val="TAC"/>
            </w:pPr>
            <w:r w:rsidRPr="00414DAE">
              <w:t>1850 MHz – 1915 MHz</w:t>
            </w:r>
          </w:p>
        </w:tc>
        <w:tc>
          <w:tcPr>
            <w:tcW w:w="2953" w:type="dxa"/>
            <w:tcBorders>
              <w:top w:val="single" w:sz="4" w:space="0" w:color="auto"/>
              <w:left w:val="single" w:sz="4" w:space="0" w:color="auto"/>
              <w:bottom w:val="single" w:sz="4" w:space="0" w:color="auto"/>
              <w:right w:val="single" w:sz="4" w:space="0" w:color="auto"/>
            </w:tcBorders>
          </w:tcPr>
          <w:p w14:paraId="2D69AFF4" w14:textId="77777777" w:rsidR="00B15B8A" w:rsidRPr="00414DAE" w:rsidRDefault="00B15B8A" w:rsidP="00E47973">
            <w:pPr>
              <w:pStyle w:val="TAC"/>
            </w:pPr>
            <w:r w:rsidRPr="00414DAE">
              <w:t>1930 MHz – 1995 MHz</w:t>
            </w:r>
          </w:p>
        </w:tc>
        <w:tc>
          <w:tcPr>
            <w:tcW w:w="908" w:type="dxa"/>
            <w:tcBorders>
              <w:top w:val="single" w:sz="4" w:space="0" w:color="auto"/>
              <w:left w:val="single" w:sz="4" w:space="0" w:color="auto"/>
              <w:bottom w:val="nil"/>
              <w:right w:val="single" w:sz="4" w:space="0" w:color="auto"/>
            </w:tcBorders>
          </w:tcPr>
          <w:p w14:paraId="4A8FF6E3" w14:textId="77777777" w:rsidR="00B15B8A" w:rsidRPr="00414DAE" w:rsidRDefault="00B15B8A" w:rsidP="00E47973">
            <w:pPr>
              <w:pStyle w:val="TAC"/>
            </w:pPr>
            <w:r w:rsidRPr="00414DAE">
              <w:t>FDD</w:t>
            </w:r>
          </w:p>
        </w:tc>
      </w:tr>
      <w:tr w:rsidR="00B15B8A" w:rsidRPr="00414DAE" w14:paraId="579BABA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96FB12" w14:textId="77777777" w:rsidR="00B15B8A" w:rsidRPr="00414DAE" w:rsidRDefault="00B15B8A" w:rsidP="00E47973">
            <w:pPr>
              <w:pStyle w:val="TAC"/>
            </w:pPr>
            <w:r w:rsidRPr="00414DAE">
              <w:t>n28</w:t>
            </w:r>
          </w:p>
        </w:tc>
        <w:tc>
          <w:tcPr>
            <w:tcW w:w="2715" w:type="dxa"/>
            <w:tcBorders>
              <w:top w:val="single" w:sz="4" w:space="0" w:color="auto"/>
              <w:left w:val="single" w:sz="4" w:space="0" w:color="auto"/>
              <w:bottom w:val="single" w:sz="4" w:space="0" w:color="auto"/>
              <w:right w:val="single" w:sz="4" w:space="0" w:color="auto"/>
            </w:tcBorders>
            <w:hideMark/>
          </w:tcPr>
          <w:p w14:paraId="572AB528"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1C74B4A6" w14:textId="77777777" w:rsidR="00B15B8A" w:rsidRPr="00414DAE" w:rsidRDefault="00B15B8A" w:rsidP="00E47973">
            <w:pPr>
              <w:pStyle w:val="TAC"/>
            </w:pPr>
            <w:r w:rsidRPr="00414DAE">
              <w:t>758 MHz – 803 MHz</w:t>
            </w:r>
          </w:p>
        </w:tc>
        <w:tc>
          <w:tcPr>
            <w:tcW w:w="908" w:type="dxa"/>
            <w:tcBorders>
              <w:top w:val="single" w:sz="4" w:space="0" w:color="auto"/>
              <w:left w:val="single" w:sz="4" w:space="0" w:color="auto"/>
              <w:bottom w:val="nil"/>
              <w:right w:val="single" w:sz="4" w:space="0" w:color="auto"/>
            </w:tcBorders>
            <w:hideMark/>
          </w:tcPr>
          <w:p w14:paraId="4442F41C" w14:textId="77777777" w:rsidR="00B15B8A" w:rsidRPr="00414DAE" w:rsidRDefault="00B15B8A" w:rsidP="00E47973">
            <w:pPr>
              <w:pStyle w:val="TAC"/>
            </w:pPr>
            <w:r w:rsidRPr="00414DAE">
              <w:t>FDD</w:t>
            </w:r>
          </w:p>
        </w:tc>
      </w:tr>
      <w:tr w:rsidR="00B15B8A" w:rsidRPr="00414DAE" w14:paraId="4BA4B2F3" w14:textId="77777777" w:rsidTr="00E47973">
        <w:trPr>
          <w:jc w:val="center"/>
        </w:trPr>
        <w:tc>
          <w:tcPr>
            <w:tcW w:w="1161" w:type="dxa"/>
            <w:tcBorders>
              <w:top w:val="single" w:sz="4" w:space="0" w:color="auto"/>
              <w:left w:val="single" w:sz="4" w:space="0" w:color="auto"/>
              <w:bottom w:val="nil"/>
              <w:right w:val="single" w:sz="4" w:space="0" w:color="auto"/>
            </w:tcBorders>
          </w:tcPr>
          <w:p w14:paraId="0A157C44" w14:textId="77777777" w:rsidR="00B15B8A" w:rsidRPr="00414DAE" w:rsidRDefault="00B15B8A" w:rsidP="00E47973">
            <w:pPr>
              <w:pStyle w:val="TAC"/>
            </w:pPr>
            <w:r w:rsidRPr="00414DAE">
              <w:t>n30</w:t>
            </w:r>
            <w:r w:rsidRPr="00414DAE">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54CF891" w14:textId="77777777" w:rsidR="00B15B8A" w:rsidRPr="00414DAE" w:rsidRDefault="00B15B8A" w:rsidP="00E47973">
            <w:pPr>
              <w:pStyle w:val="TAC"/>
            </w:pPr>
            <w:r w:rsidRPr="00414DAE">
              <w:t xml:space="preserve">2305 </w:t>
            </w:r>
            <w:proofErr w:type="spellStart"/>
            <w:r w:rsidRPr="00414DAE">
              <w:t>Mhz</w:t>
            </w:r>
            <w:proofErr w:type="spellEnd"/>
            <w:r w:rsidRPr="00414DAE">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24E8D7E6" w14:textId="77777777" w:rsidR="00B15B8A" w:rsidRPr="00414DAE" w:rsidRDefault="00B15B8A" w:rsidP="00E47973">
            <w:pPr>
              <w:pStyle w:val="TAC"/>
            </w:pPr>
            <w:r w:rsidRPr="00414DAE">
              <w:t>2350 MHz – 2360 MHz</w:t>
            </w:r>
          </w:p>
        </w:tc>
        <w:tc>
          <w:tcPr>
            <w:tcW w:w="908" w:type="dxa"/>
            <w:tcBorders>
              <w:top w:val="single" w:sz="4" w:space="0" w:color="auto"/>
              <w:left w:val="single" w:sz="4" w:space="0" w:color="auto"/>
              <w:bottom w:val="nil"/>
              <w:right w:val="single" w:sz="4" w:space="0" w:color="auto"/>
            </w:tcBorders>
          </w:tcPr>
          <w:p w14:paraId="13AF6AE6" w14:textId="77777777" w:rsidR="00B15B8A" w:rsidRPr="00414DAE" w:rsidRDefault="00B15B8A" w:rsidP="00E47973">
            <w:pPr>
              <w:pStyle w:val="TAC"/>
            </w:pPr>
            <w:r w:rsidRPr="00414DAE">
              <w:t>FDD</w:t>
            </w:r>
          </w:p>
        </w:tc>
      </w:tr>
      <w:tr w:rsidR="00B15B8A" w:rsidRPr="00414DAE" w14:paraId="4EE0AB2B" w14:textId="77777777" w:rsidTr="00E47973">
        <w:trPr>
          <w:jc w:val="center"/>
        </w:trPr>
        <w:tc>
          <w:tcPr>
            <w:tcW w:w="1161" w:type="dxa"/>
            <w:tcBorders>
              <w:top w:val="single" w:sz="4" w:space="0" w:color="auto"/>
              <w:left w:val="single" w:sz="4" w:space="0" w:color="auto"/>
              <w:bottom w:val="nil"/>
              <w:right w:val="single" w:sz="4" w:space="0" w:color="auto"/>
            </w:tcBorders>
          </w:tcPr>
          <w:p w14:paraId="0871F35D" w14:textId="77777777" w:rsidR="00B15B8A" w:rsidRPr="00414DAE" w:rsidRDefault="00B15B8A" w:rsidP="00E47973">
            <w:pPr>
              <w:pStyle w:val="TAC"/>
            </w:pPr>
            <w:r w:rsidRPr="00414DAE">
              <w:t>n34</w:t>
            </w:r>
          </w:p>
        </w:tc>
        <w:tc>
          <w:tcPr>
            <w:tcW w:w="2715" w:type="dxa"/>
            <w:tcBorders>
              <w:top w:val="single" w:sz="4" w:space="0" w:color="auto"/>
              <w:left w:val="single" w:sz="4" w:space="0" w:color="auto"/>
              <w:bottom w:val="single" w:sz="4" w:space="0" w:color="auto"/>
              <w:right w:val="single" w:sz="4" w:space="0" w:color="auto"/>
            </w:tcBorders>
          </w:tcPr>
          <w:p w14:paraId="1691FD85" w14:textId="77777777" w:rsidR="00B15B8A" w:rsidRPr="00414DAE" w:rsidRDefault="00B15B8A" w:rsidP="00E47973">
            <w:pPr>
              <w:pStyle w:val="TAC"/>
            </w:pPr>
            <w:r w:rsidRPr="00414DAE">
              <w:t>2010 MHz – 2025 MHz</w:t>
            </w:r>
          </w:p>
        </w:tc>
        <w:tc>
          <w:tcPr>
            <w:tcW w:w="2953" w:type="dxa"/>
            <w:tcBorders>
              <w:top w:val="single" w:sz="4" w:space="0" w:color="auto"/>
              <w:left w:val="single" w:sz="4" w:space="0" w:color="auto"/>
              <w:bottom w:val="single" w:sz="4" w:space="0" w:color="auto"/>
              <w:right w:val="single" w:sz="4" w:space="0" w:color="auto"/>
            </w:tcBorders>
          </w:tcPr>
          <w:p w14:paraId="79B79CC6" w14:textId="77777777" w:rsidR="00B15B8A" w:rsidRPr="00414DAE" w:rsidRDefault="00B15B8A" w:rsidP="00E47973">
            <w:pPr>
              <w:pStyle w:val="TAC"/>
            </w:pPr>
            <w:r w:rsidRPr="00414DAE">
              <w:t>2010 MHz – 2025 MHz</w:t>
            </w:r>
          </w:p>
        </w:tc>
        <w:tc>
          <w:tcPr>
            <w:tcW w:w="908" w:type="dxa"/>
            <w:tcBorders>
              <w:top w:val="single" w:sz="4" w:space="0" w:color="auto"/>
              <w:left w:val="single" w:sz="4" w:space="0" w:color="auto"/>
              <w:bottom w:val="nil"/>
              <w:right w:val="single" w:sz="4" w:space="0" w:color="auto"/>
            </w:tcBorders>
          </w:tcPr>
          <w:p w14:paraId="14064062" w14:textId="77777777" w:rsidR="00B15B8A" w:rsidRPr="00414DAE" w:rsidRDefault="00B15B8A" w:rsidP="00E47973">
            <w:pPr>
              <w:pStyle w:val="TAC"/>
            </w:pPr>
            <w:r w:rsidRPr="00414DAE">
              <w:t>TDD</w:t>
            </w:r>
          </w:p>
        </w:tc>
      </w:tr>
      <w:tr w:rsidR="00B15B8A" w:rsidRPr="00414DAE" w14:paraId="51D1D86A"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C1379F9" w14:textId="77777777" w:rsidR="00B15B8A" w:rsidRPr="00414DAE" w:rsidRDefault="00B15B8A" w:rsidP="00E47973">
            <w:pPr>
              <w:pStyle w:val="TAC"/>
            </w:pPr>
            <w:r w:rsidRPr="00414DAE">
              <w:t>n38</w:t>
            </w:r>
          </w:p>
        </w:tc>
        <w:tc>
          <w:tcPr>
            <w:tcW w:w="2715" w:type="dxa"/>
            <w:tcBorders>
              <w:top w:val="single" w:sz="4" w:space="0" w:color="auto"/>
              <w:left w:val="single" w:sz="4" w:space="0" w:color="auto"/>
              <w:bottom w:val="single" w:sz="4" w:space="0" w:color="auto"/>
              <w:right w:val="single" w:sz="4" w:space="0" w:color="auto"/>
            </w:tcBorders>
            <w:hideMark/>
          </w:tcPr>
          <w:p w14:paraId="323B07C5" w14:textId="77777777" w:rsidR="00B15B8A" w:rsidRPr="00414DAE" w:rsidRDefault="00B15B8A" w:rsidP="00E47973">
            <w:pPr>
              <w:pStyle w:val="TAC"/>
            </w:pPr>
            <w:r w:rsidRPr="00414DAE">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DA5E0E4" w14:textId="77777777" w:rsidR="00B15B8A" w:rsidRPr="00414DAE" w:rsidRDefault="00B15B8A" w:rsidP="00E47973">
            <w:pPr>
              <w:pStyle w:val="TAC"/>
            </w:pPr>
            <w:r w:rsidRPr="00414DAE">
              <w:t>2570 MHz – 2620 MHz</w:t>
            </w:r>
          </w:p>
        </w:tc>
        <w:tc>
          <w:tcPr>
            <w:tcW w:w="908" w:type="dxa"/>
            <w:tcBorders>
              <w:top w:val="single" w:sz="4" w:space="0" w:color="auto"/>
              <w:left w:val="single" w:sz="4" w:space="0" w:color="auto"/>
              <w:bottom w:val="nil"/>
              <w:right w:val="single" w:sz="4" w:space="0" w:color="auto"/>
            </w:tcBorders>
            <w:hideMark/>
          </w:tcPr>
          <w:p w14:paraId="7FB159E0" w14:textId="77777777" w:rsidR="00B15B8A" w:rsidRPr="00414DAE" w:rsidRDefault="00B15B8A" w:rsidP="00E47973">
            <w:pPr>
              <w:pStyle w:val="TAC"/>
            </w:pPr>
            <w:r w:rsidRPr="00414DAE">
              <w:t>TDD</w:t>
            </w:r>
          </w:p>
        </w:tc>
      </w:tr>
      <w:tr w:rsidR="00B15B8A" w:rsidRPr="00414DAE" w14:paraId="04EA393A" w14:textId="77777777" w:rsidTr="00E47973">
        <w:trPr>
          <w:jc w:val="center"/>
        </w:trPr>
        <w:tc>
          <w:tcPr>
            <w:tcW w:w="1161" w:type="dxa"/>
            <w:tcBorders>
              <w:top w:val="single" w:sz="4" w:space="0" w:color="auto"/>
              <w:left w:val="single" w:sz="4" w:space="0" w:color="auto"/>
              <w:bottom w:val="nil"/>
              <w:right w:val="single" w:sz="4" w:space="0" w:color="auto"/>
            </w:tcBorders>
          </w:tcPr>
          <w:p w14:paraId="7A684607" w14:textId="77777777" w:rsidR="00B15B8A" w:rsidRPr="00414DAE" w:rsidRDefault="00B15B8A" w:rsidP="00E47973">
            <w:pPr>
              <w:pStyle w:val="TAC"/>
            </w:pPr>
            <w:r w:rsidRPr="00414DAE">
              <w:t>n39</w:t>
            </w:r>
          </w:p>
        </w:tc>
        <w:tc>
          <w:tcPr>
            <w:tcW w:w="2715" w:type="dxa"/>
            <w:tcBorders>
              <w:top w:val="single" w:sz="4" w:space="0" w:color="auto"/>
              <w:left w:val="single" w:sz="4" w:space="0" w:color="auto"/>
              <w:bottom w:val="single" w:sz="4" w:space="0" w:color="auto"/>
              <w:right w:val="single" w:sz="4" w:space="0" w:color="auto"/>
            </w:tcBorders>
          </w:tcPr>
          <w:p w14:paraId="0D536D7D" w14:textId="77777777" w:rsidR="00B15B8A" w:rsidRPr="00414DAE" w:rsidRDefault="00B15B8A" w:rsidP="00E47973">
            <w:pPr>
              <w:pStyle w:val="TAC"/>
            </w:pPr>
            <w:r w:rsidRPr="00414DAE">
              <w:t>1880 MHz – 1920 MHz</w:t>
            </w:r>
          </w:p>
        </w:tc>
        <w:tc>
          <w:tcPr>
            <w:tcW w:w="2953" w:type="dxa"/>
            <w:tcBorders>
              <w:top w:val="single" w:sz="4" w:space="0" w:color="auto"/>
              <w:left w:val="single" w:sz="4" w:space="0" w:color="auto"/>
              <w:bottom w:val="single" w:sz="4" w:space="0" w:color="auto"/>
              <w:right w:val="single" w:sz="4" w:space="0" w:color="auto"/>
            </w:tcBorders>
          </w:tcPr>
          <w:p w14:paraId="549BFA19" w14:textId="77777777" w:rsidR="00B15B8A" w:rsidRPr="00414DAE" w:rsidRDefault="00B15B8A" w:rsidP="00E47973">
            <w:pPr>
              <w:pStyle w:val="TAC"/>
            </w:pPr>
            <w:r w:rsidRPr="00414DAE">
              <w:t>1880 MHz – 1920 MHz</w:t>
            </w:r>
          </w:p>
        </w:tc>
        <w:tc>
          <w:tcPr>
            <w:tcW w:w="908" w:type="dxa"/>
            <w:tcBorders>
              <w:top w:val="single" w:sz="4" w:space="0" w:color="auto"/>
              <w:left w:val="single" w:sz="4" w:space="0" w:color="auto"/>
              <w:bottom w:val="nil"/>
              <w:right w:val="single" w:sz="4" w:space="0" w:color="auto"/>
            </w:tcBorders>
          </w:tcPr>
          <w:p w14:paraId="7ED678EE" w14:textId="77777777" w:rsidR="00B15B8A" w:rsidRPr="00414DAE" w:rsidRDefault="00B15B8A" w:rsidP="00E47973">
            <w:pPr>
              <w:pStyle w:val="TAC"/>
            </w:pPr>
            <w:r w:rsidRPr="00414DAE">
              <w:t>TDD</w:t>
            </w:r>
          </w:p>
        </w:tc>
      </w:tr>
      <w:tr w:rsidR="00B15B8A" w:rsidRPr="00414DAE" w14:paraId="510B4D6A" w14:textId="77777777" w:rsidTr="00E47973">
        <w:trPr>
          <w:jc w:val="center"/>
        </w:trPr>
        <w:tc>
          <w:tcPr>
            <w:tcW w:w="1161" w:type="dxa"/>
            <w:tcBorders>
              <w:top w:val="single" w:sz="4" w:space="0" w:color="auto"/>
              <w:left w:val="single" w:sz="4" w:space="0" w:color="auto"/>
              <w:bottom w:val="nil"/>
              <w:right w:val="single" w:sz="4" w:space="0" w:color="auto"/>
            </w:tcBorders>
          </w:tcPr>
          <w:p w14:paraId="28A215CD" w14:textId="77777777" w:rsidR="00B15B8A" w:rsidRPr="00414DAE" w:rsidRDefault="00B15B8A" w:rsidP="00E47973">
            <w:pPr>
              <w:pStyle w:val="TAC"/>
            </w:pPr>
            <w:r w:rsidRPr="00414DAE">
              <w:t>n40</w:t>
            </w:r>
          </w:p>
        </w:tc>
        <w:tc>
          <w:tcPr>
            <w:tcW w:w="2715" w:type="dxa"/>
            <w:tcBorders>
              <w:top w:val="single" w:sz="4" w:space="0" w:color="auto"/>
              <w:left w:val="single" w:sz="4" w:space="0" w:color="auto"/>
              <w:bottom w:val="single" w:sz="4" w:space="0" w:color="auto"/>
              <w:right w:val="single" w:sz="4" w:space="0" w:color="auto"/>
            </w:tcBorders>
          </w:tcPr>
          <w:p w14:paraId="6D2B27FF" w14:textId="77777777" w:rsidR="00B15B8A" w:rsidRPr="00414DAE" w:rsidRDefault="00B15B8A" w:rsidP="00E47973">
            <w:pPr>
              <w:pStyle w:val="TAC"/>
            </w:pPr>
            <w:r w:rsidRPr="00414DAE">
              <w:t>2300 MHz – 2400 MHz</w:t>
            </w:r>
          </w:p>
        </w:tc>
        <w:tc>
          <w:tcPr>
            <w:tcW w:w="2953" w:type="dxa"/>
            <w:tcBorders>
              <w:top w:val="single" w:sz="4" w:space="0" w:color="auto"/>
              <w:left w:val="single" w:sz="4" w:space="0" w:color="auto"/>
              <w:bottom w:val="single" w:sz="4" w:space="0" w:color="auto"/>
              <w:right w:val="single" w:sz="4" w:space="0" w:color="auto"/>
            </w:tcBorders>
          </w:tcPr>
          <w:p w14:paraId="2BAA4944" w14:textId="77777777" w:rsidR="00B15B8A" w:rsidRPr="00414DAE" w:rsidRDefault="00B15B8A" w:rsidP="00E47973">
            <w:pPr>
              <w:pStyle w:val="TAC"/>
            </w:pPr>
            <w:r w:rsidRPr="00414DAE">
              <w:t>2300 MHz – 2400 MHz</w:t>
            </w:r>
          </w:p>
        </w:tc>
        <w:tc>
          <w:tcPr>
            <w:tcW w:w="908" w:type="dxa"/>
            <w:tcBorders>
              <w:top w:val="single" w:sz="4" w:space="0" w:color="auto"/>
              <w:left w:val="single" w:sz="4" w:space="0" w:color="auto"/>
              <w:bottom w:val="nil"/>
              <w:right w:val="single" w:sz="4" w:space="0" w:color="auto"/>
            </w:tcBorders>
          </w:tcPr>
          <w:p w14:paraId="3EC97146" w14:textId="77777777" w:rsidR="00B15B8A" w:rsidRPr="00414DAE" w:rsidRDefault="00B15B8A" w:rsidP="00E47973">
            <w:pPr>
              <w:pStyle w:val="TAC"/>
            </w:pPr>
            <w:r w:rsidRPr="00414DAE">
              <w:t>TDD</w:t>
            </w:r>
          </w:p>
        </w:tc>
      </w:tr>
      <w:tr w:rsidR="00B15B8A" w:rsidRPr="00414DAE" w14:paraId="2C9ABE6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9A5C42F" w14:textId="77777777" w:rsidR="00B15B8A" w:rsidRPr="00B338B3" w:rsidRDefault="00B15B8A" w:rsidP="00E47973">
            <w:pPr>
              <w:pStyle w:val="TAC"/>
            </w:pPr>
            <w:r w:rsidRPr="00B338B3">
              <w:t>n41</w:t>
            </w:r>
          </w:p>
        </w:tc>
        <w:tc>
          <w:tcPr>
            <w:tcW w:w="2715" w:type="dxa"/>
            <w:tcBorders>
              <w:top w:val="single" w:sz="4" w:space="0" w:color="auto"/>
              <w:left w:val="single" w:sz="4" w:space="0" w:color="auto"/>
              <w:bottom w:val="single" w:sz="4" w:space="0" w:color="auto"/>
              <w:right w:val="single" w:sz="4" w:space="0" w:color="auto"/>
            </w:tcBorders>
            <w:hideMark/>
          </w:tcPr>
          <w:p w14:paraId="27640F66"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44AF8B1B"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nil"/>
              <w:right w:val="single" w:sz="4" w:space="0" w:color="auto"/>
            </w:tcBorders>
            <w:hideMark/>
          </w:tcPr>
          <w:p w14:paraId="1D78567D" w14:textId="77777777" w:rsidR="00B15B8A" w:rsidRPr="00B338B3" w:rsidRDefault="00B15B8A" w:rsidP="00E47973">
            <w:pPr>
              <w:pStyle w:val="TAC"/>
            </w:pPr>
            <w:r w:rsidRPr="00B338B3">
              <w:t>TDD</w:t>
            </w:r>
          </w:p>
        </w:tc>
      </w:tr>
      <w:tr w:rsidR="00B15B8A" w:rsidRPr="00414DAE" w14:paraId="1247DF44" w14:textId="77777777" w:rsidTr="00E47973">
        <w:trPr>
          <w:jc w:val="center"/>
        </w:trPr>
        <w:tc>
          <w:tcPr>
            <w:tcW w:w="1161" w:type="dxa"/>
            <w:tcBorders>
              <w:top w:val="single" w:sz="4" w:space="0" w:color="auto"/>
              <w:left w:val="single" w:sz="4" w:space="0" w:color="auto"/>
              <w:bottom w:val="nil"/>
              <w:right w:val="single" w:sz="4" w:space="0" w:color="auto"/>
            </w:tcBorders>
          </w:tcPr>
          <w:p w14:paraId="4787F3E0" w14:textId="77777777" w:rsidR="00B15B8A" w:rsidRPr="00B15B8A" w:rsidRDefault="00B15B8A" w:rsidP="00E47973">
            <w:pPr>
              <w:pStyle w:val="TAC"/>
              <w:rPr>
                <w:highlight w:val="yellow"/>
              </w:rPr>
            </w:pPr>
            <w:r w:rsidRPr="00B15B8A">
              <w:rPr>
                <w:highlight w:val="yellow"/>
              </w:rPr>
              <w:t>n48</w:t>
            </w:r>
          </w:p>
        </w:tc>
        <w:tc>
          <w:tcPr>
            <w:tcW w:w="2715" w:type="dxa"/>
            <w:tcBorders>
              <w:top w:val="single" w:sz="4" w:space="0" w:color="auto"/>
              <w:left w:val="single" w:sz="4" w:space="0" w:color="auto"/>
              <w:bottom w:val="single" w:sz="4" w:space="0" w:color="auto"/>
              <w:right w:val="single" w:sz="4" w:space="0" w:color="auto"/>
            </w:tcBorders>
          </w:tcPr>
          <w:p w14:paraId="45A3AC85" w14:textId="77777777" w:rsidR="00B15B8A" w:rsidRPr="00B15B8A" w:rsidRDefault="00B15B8A" w:rsidP="00E47973">
            <w:pPr>
              <w:pStyle w:val="TAC"/>
              <w:rPr>
                <w:highlight w:val="yellow"/>
              </w:rPr>
            </w:pPr>
            <w:r w:rsidRPr="00B15B8A">
              <w:rPr>
                <w:highlight w:val="yellow"/>
              </w:rPr>
              <w:t>3550 MHz – 3700 MHz</w:t>
            </w:r>
          </w:p>
        </w:tc>
        <w:tc>
          <w:tcPr>
            <w:tcW w:w="2953" w:type="dxa"/>
            <w:tcBorders>
              <w:top w:val="single" w:sz="4" w:space="0" w:color="auto"/>
              <w:left w:val="single" w:sz="4" w:space="0" w:color="auto"/>
              <w:bottom w:val="single" w:sz="4" w:space="0" w:color="auto"/>
              <w:right w:val="single" w:sz="4" w:space="0" w:color="auto"/>
            </w:tcBorders>
          </w:tcPr>
          <w:p w14:paraId="331E437B" w14:textId="77777777" w:rsidR="00B15B8A" w:rsidRPr="00B15B8A" w:rsidRDefault="00B15B8A" w:rsidP="00E47973">
            <w:pPr>
              <w:pStyle w:val="TAC"/>
              <w:rPr>
                <w:highlight w:val="yellow"/>
              </w:rPr>
            </w:pPr>
            <w:r w:rsidRPr="00B15B8A">
              <w:rPr>
                <w:highlight w:val="yellow"/>
              </w:rPr>
              <w:t>3550 MHz – 3700 MHz</w:t>
            </w:r>
          </w:p>
        </w:tc>
        <w:tc>
          <w:tcPr>
            <w:tcW w:w="908" w:type="dxa"/>
            <w:tcBorders>
              <w:top w:val="single" w:sz="4" w:space="0" w:color="auto"/>
              <w:left w:val="single" w:sz="4" w:space="0" w:color="auto"/>
              <w:bottom w:val="nil"/>
              <w:right w:val="single" w:sz="4" w:space="0" w:color="auto"/>
            </w:tcBorders>
          </w:tcPr>
          <w:p w14:paraId="2B0FA55E" w14:textId="77777777" w:rsidR="00B15B8A" w:rsidRPr="00B15B8A" w:rsidRDefault="00B15B8A" w:rsidP="00E47973">
            <w:pPr>
              <w:pStyle w:val="TAC"/>
              <w:rPr>
                <w:highlight w:val="yellow"/>
              </w:rPr>
            </w:pPr>
            <w:r w:rsidRPr="00B15B8A">
              <w:rPr>
                <w:highlight w:val="yellow"/>
              </w:rPr>
              <w:t>TDD</w:t>
            </w:r>
          </w:p>
        </w:tc>
      </w:tr>
      <w:tr w:rsidR="00B15B8A" w:rsidRPr="00414DAE" w14:paraId="3AE70861" w14:textId="77777777" w:rsidTr="00E47973">
        <w:trPr>
          <w:jc w:val="center"/>
        </w:trPr>
        <w:tc>
          <w:tcPr>
            <w:tcW w:w="1161" w:type="dxa"/>
            <w:tcBorders>
              <w:top w:val="single" w:sz="4" w:space="0" w:color="auto"/>
              <w:left w:val="single" w:sz="4" w:space="0" w:color="auto"/>
              <w:bottom w:val="nil"/>
              <w:right w:val="single" w:sz="4" w:space="0" w:color="auto"/>
            </w:tcBorders>
          </w:tcPr>
          <w:p w14:paraId="6A4CFE8E" w14:textId="77777777" w:rsidR="00B15B8A" w:rsidRPr="00414DAE" w:rsidRDefault="00B15B8A" w:rsidP="00E47973">
            <w:pPr>
              <w:pStyle w:val="TAC"/>
            </w:pPr>
            <w:r w:rsidRPr="00414DAE">
              <w:t>n50</w:t>
            </w:r>
          </w:p>
        </w:tc>
        <w:tc>
          <w:tcPr>
            <w:tcW w:w="2715" w:type="dxa"/>
            <w:tcBorders>
              <w:top w:val="single" w:sz="4" w:space="0" w:color="auto"/>
              <w:left w:val="single" w:sz="4" w:space="0" w:color="auto"/>
              <w:bottom w:val="single" w:sz="4" w:space="0" w:color="auto"/>
              <w:right w:val="single" w:sz="4" w:space="0" w:color="auto"/>
            </w:tcBorders>
          </w:tcPr>
          <w:p w14:paraId="26CE7909" w14:textId="77777777" w:rsidR="00B15B8A" w:rsidRPr="00414DAE" w:rsidRDefault="00B15B8A" w:rsidP="00E47973">
            <w:pPr>
              <w:pStyle w:val="TAC"/>
            </w:pPr>
            <w:r w:rsidRPr="00414DAE">
              <w:t>1432 MHz – 1517 MHz</w:t>
            </w:r>
          </w:p>
        </w:tc>
        <w:tc>
          <w:tcPr>
            <w:tcW w:w="2953" w:type="dxa"/>
            <w:tcBorders>
              <w:top w:val="single" w:sz="4" w:space="0" w:color="auto"/>
              <w:left w:val="single" w:sz="4" w:space="0" w:color="auto"/>
              <w:bottom w:val="single" w:sz="4" w:space="0" w:color="auto"/>
              <w:right w:val="single" w:sz="4" w:space="0" w:color="auto"/>
            </w:tcBorders>
          </w:tcPr>
          <w:p w14:paraId="5A0613E0"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tcPr>
          <w:p w14:paraId="36356EC3" w14:textId="77777777" w:rsidR="00B15B8A" w:rsidRPr="00414DAE" w:rsidRDefault="00B15B8A" w:rsidP="00E47973">
            <w:pPr>
              <w:pStyle w:val="TAC"/>
            </w:pPr>
            <w:r w:rsidRPr="00414DAE">
              <w:t>TDD</w:t>
            </w:r>
            <w:r w:rsidRPr="00414DAE">
              <w:rPr>
                <w:rFonts w:cs="Arial"/>
                <w:vertAlign w:val="superscript"/>
              </w:rPr>
              <w:t>1</w:t>
            </w:r>
          </w:p>
        </w:tc>
      </w:tr>
      <w:tr w:rsidR="00B15B8A" w:rsidRPr="00414DAE" w14:paraId="0249BA78"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C394D66" w14:textId="77777777" w:rsidR="00B15B8A" w:rsidRPr="00414DAE" w:rsidRDefault="00B15B8A" w:rsidP="00E47973">
            <w:pPr>
              <w:pStyle w:val="TAC"/>
            </w:pPr>
            <w:r w:rsidRPr="00414DAE">
              <w:t>n51</w:t>
            </w:r>
          </w:p>
        </w:tc>
        <w:tc>
          <w:tcPr>
            <w:tcW w:w="2715" w:type="dxa"/>
            <w:tcBorders>
              <w:top w:val="single" w:sz="4" w:space="0" w:color="auto"/>
              <w:left w:val="single" w:sz="4" w:space="0" w:color="auto"/>
              <w:bottom w:val="single" w:sz="4" w:space="0" w:color="auto"/>
              <w:right w:val="single" w:sz="4" w:space="0" w:color="auto"/>
            </w:tcBorders>
            <w:hideMark/>
          </w:tcPr>
          <w:p w14:paraId="4D5B2BEE" w14:textId="77777777" w:rsidR="00B15B8A" w:rsidRPr="00414DAE" w:rsidRDefault="00B15B8A" w:rsidP="00E47973">
            <w:pPr>
              <w:pStyle w:val="TAC"/>
            </w:pPr>
            <w:r w:rsidRPr="00414DAE">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DB11630"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DAD0947" w14:textId="77777777" w:rsidR="00B15B8A" w:rsidRPr="00414DAE" w:rsidRDefault="00B15B8A" w:rsidP="00E47973">
            <w:pPr>
              <w:pStyle w:val="TAC"/>
            </w:pPr>
            <w:r w:rsidRPr="00414DAE">
              <w:t>TDD</w:t>
            </w:r>
          </w:p>
        </w:tc>
      </w:tr>
      <w:tr w:rsidR="00B15B8A" w:rsidRPr="00414DAE" w14:paraId="7D96B39D" w14:textId="77777777" w:rsidTr="00E47973">
        <w:trPr>
          <w:jc w:val="center"/>
        </w:trPr>
        <w:tc>
          <w:tcPr>
            <w:tcW w:w="1161" w:type="dxa"/>
            <w:tcBorders>
              <w:top w:val="single" w:sz="4" w:space="0" w:color="auto"/>
              <w:left w:val="single" w:sz="4" w:space="0" w:color="auto"/>
              <w:bottom w:val="nil"/>
              <w:right w:val="single" w:sz="4" w:space="0" w:color="auto"/>
            </w:tcBorders>
          </w:tcPr>
          <w:p w14:paraId="6183409E" w14:textId="77777777" w:rsidR="00B15B8A" w:rsidRPr="00414DAE" w:rsidRDefault="00B15B8A" w:rsidP="00E47973">
            <w:pPr>
              <w:pStyle w:val="TAC"/>
            </w:pPr>
            <w:r w:rsidRPr="00414DAE">
              <w:t>n65</w:t>
            </w:r>
          </w:p>
        </w:tc>
        <w:tc>
          <w:tcPr>
            <w:tcW w:w="2715" w:type="dxa"/>
            <w:tcBorders>
              <w:top w:val="single" w:sz="4" w:space="0" w:color="auto"/>
              <w:left w:val="single" w:sz="4" w:space="0" w:color="auto"/>
              <w:bottom w:val="single" w:sz="4" w:space="0" w:color="auto"/>
              <w:right w:val="single" w:sz="4" w:space="0" w:color="auto"/>
            </w:tcBorders>
          </w:tcPr>
          <w:p w14:paraId="0352E1FE" w14:textId="77777777" w:rsidR="00B15B8A" w:rsidRPr="00414DAE" w:rsidRDefault="00B15B8A" w:rsidP="00E47973">
            <w:pPr>
              <w:pStyle w:val="TAC"/>
            </w:pPr>
            <w:r w:rsidRPr="00414DAE">
              <w:t>1920 MHz – 2010 MHz</w:t>
            </w:r>
          </w:p>
        </w:tc>
        <w:tc>
          <w:tcPr>
            <w:tcW w:w="2953" w:type="dxa"/>
            <w:tcBorders>
              <w:top w:val="single" w:sz="4" w:space="0" w:color="auto"/>
              <w:left w:val="single" w:sz="4" w:space="0" w:color="auto"/>
              <w:bottom w:val="single" w:sz="4" w:space="0" w:color="auto"/>
              <w:right w:val="single" w:sz="4" w:space="0" w:color="auto"/>
            </w:tcBorders>
          </w:tcPr>
          <w:p w14:paraId="1DB489AB"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tcPr>
          <w:p w14:paraId="32122809" w14:textId="77777777" w:rsidR="00B15B8A" w:rsidRPr="00414DAE" w:rsidRDefault="00B15B8A" w:rsidP="00E47973">
            <w:pPr>
              <w:pStyle w:val="TAC"/>
            </w:pPr>
            <w:r w:rsidRPr="00414DAE">
              <w:t>FDD</w:t>
            </w:r>
            <w:r w:rsidRPr="00414DAE">
              <w:rPr>
                <w:vertAlign w:val="superscript"/>
              </w:rPr>
              <w:t>4</w:t>
            </w:r>
          </w:p>
        </w:tc>
      </w:tr>
      <w:tr w:rsidR="00B15B8A" w:rsidRPr="00414DAE" w14:paraId="5AFE3BB0"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9757FC7" w14:textId="77777777" w:rsidR="00B15B8A" w:rsidRPr="00414DAE" w:rsidRDefault="00B15B8A" w:rsidP="00E47973">
            <w:pPr>
              <w:pStyle w:val="TAC"/>
            </w:pPr>
            <w:r w:rsidRPr="00414DAE">
              <w:t>n66</w:t>
            </w:r>
          </w:p>
        </w:tc>
        <w:tc>
          <w:tcPr>
            <w:tcW w:w="2715" w:type="dxa"/>
            <w:tcBorders>
              <w:top w:val="single" w:sz="4" w:space="0" w:color="auto"/>
              <w:left w:val="single" w:sz="4" w:space="0" w:color="auto"/>
              <w:bottom w:val="single" w:sz="4" w:space="0" w:color="auto"/>
              <w:right w:val="single" w:sz="4" w:space="0" w:color="auto"/>
            </w:tcBorders>
            <w:hideMark/>
          </w:tcPr>
          <w:p w14:paraId="4BB3C4F1"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A972E9D" w14:textId="77777777" w:rsidR="00B15B8A" w:rsidRPr="00414DAE" w:rsidRDefault="00B15B8A" w:rsidP="00E47973">
            <w:pPr>
              <w:pStyle w:val="TAC"/>
            </w:pPr>
            <w:r w:rsidRPr="00414DAE">
              <w:t>2110 MHz – 2200 MHz</w:t>
            </w:r>
          </w:p>
        </w:tc>
        <w:tc>
          <w:tcPr>
            <w:tcW w:w="908" w:type="dxa"/>
            <w:tcBorders>
              <w:top w:val="single" w:sz="4" w:space="0" w:color="auto"/>
              <w:left w:val="single" w:sz="4" w:space="0" w:color="auto"/>
              <w:bottom w:val="nil"/>
              <w:right w:val="single" w:sz="4" w:space="0" w:color="auto"/>
            </w:tcBorders>
            <w:hideMark/>
          </w:tcPr>
          <w:p w14:paraId="24E40771" w14:textId="77777777" w:rsidR="00B15B8A" w:rsidRPr="00414DAE" w:rsidRDefault="00B15B8A" w:rsidP="00E47973">
            <w:pPr>
              <w:pStyle w:val="TAC"/>
            </w:pPr>
            <w:r w:rsidRPr="00414DAE">
              <w:t>FDD</w:t>
            </w:r>
          </w:p>
        </w:tc>
      </w:tr>
      <w:tr w:rsidR="00B15B8A" w:rsidRPr="00414DAE" w14:paraId="705F843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644AD45" w14:textId="77777777" w:rsidR="00B15B8A" w:rsidRPr="00414DAE" w:rsidRDefault="00B15B8A" w:rsidP="00E47973">
            <w:pPr>
              <w:pStyle w:val="TAC"/>
            </w:pPr>
            <w:r w:rsidRPr="00414DAE">
              <w:t>n70</w:t>
            </w:r>
          </w:p>
        </w:tc>
        <w:tc>
          <w:tcPr>
            <w:tcW w:w="2715" w:type="dxa"/>
            <w:tcBorders>
              <w:top w:val="single" w:sz="4" w:space="0" w:color="auto"/>
              <w:left w:val="single" w:sz="4" w:space="0" w:color="auto"/>
              <w:bottom w:val="single" w:sz="4" w:space="0" w:color="auto"/>
              <w:right w:val="single" w:sz="4" w:space="0" w:color="auto"/>
            </w:tcBorders>
            <w:hideMark/>
          </w:tcPr>
          <w:p w14:paraId="73B82434" w14:textId="77777777" w:rsidR="00B15B8A" w:rsidRPr="00414DAE" w:rsidRDefault="00B15B8A" w:rsidP="00E47973">
            <w:pPr>
              <w:pStyle w:val="TAC"/>
            </w:pPr>
            <w:r w:rsidRPr="00414DAE">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A51CD8E" w14:textId="77777777" w:rsidR="00B15B8A" w:rsidRPr="00414DAE" w:rsidRDefault="00B15B8A" w:rsidP="00E47973">
            <w:pPr>
              <w:pStyle w:val="TAC"/>
            </w:pPr>
            <w:r w:rsidRPr="00414DAE">
              <w:t>1995 MHz – 2020 MHz</w:t>
            </w:r>
          </w:p>
        </w:tc>
        <w:tc>
          <w:tcPr>
            <w:tcW w:w="908" w:type="dxa"/>
            <w:tcBorders>
              <w:top w:val="single" w:sz="4" w:space="0" w:color="auto"/>
              <w:left w:val="single" w:sz="4" w:space="0" w:color="auto"/>
              <w:bottom w:val="nil"/>
              <w:right w:val="single" w:sz="4" w:space="0" w:color="auto"/>
            </w:tcBorders>
            <w:hideMark/>
          </w:tcPr>
          <w:p w14:paraId="2F47CBBB" w14:textId="77777777" w:rsidR="00B15B8A" w:rsidRPr="00414DAE" w:rsidRDefault="00B15B8A" w:rsidP="00E47973">
            <w:pPr>
              <w:pStyle w:val="TAC"/>
            </w:pPr>
            <w:r w:rsidRPr="00414DAE">
              <w:t>FDD</w:t>
            </w:r>
          </w:p>
        </w:tc>
      </w:tr>
      <w:tr w:rsidR="00B15B8A" w:rsidRPr="00414DAE" w14:paraId="31AC952C"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1B615163" w14:textId="77777777" w:rsidR="00B15B8A" w:rsidRPr="00414DAE" w:rsidRDefault="00B15B8A" w:rsidP="00E47973">
            <w:pPr>
              <w:pStyle w:val="TAC"/>
            </w:pPr>
            <w:r w:rsidRPr="00414DAE">
              <w:t>n71</w:t>
            </w:r>
          </w:p>
        </w:tc>
        <w:tc>
          <w:tcPr>
            <w:tcW w:w="2715" w:type="dxa"/>
            <w:tcBorders>
              <w:top w:val="single" w:sz="4" w:space="0" w:color="auto"/>
              <w:left w:val="single" w:sz="4" w:space="0" w:color="auto"/>
              <w:bottom w:val="single" w:sz="4" w:space="0" w:color="auto"/>
              <w:right w:val="single" w:sz="4" w:space="0" w:color="auto"/>
            </w:tcBorders>
            <w:hideMark/>
          </w:tcPr>
          <w:p w14:paraId="7F7BF709" w14:textId="77777777" w:rsidR="00B15B8A" w:rsidRPr="00414DAE" w:rsidRDefault="00B15B8A" w:rsidP="00E47973">
            <w:pPr>
              <w:pStyle w:val="TAC"/>
            </w:pPr>
            <w:r w:rsidRPr="00414DAE">
              <w:t>663 MHz – 698 MHz</w:t>
            </w:r>
          </w:p>
        </w:tc>
        <w:tc>
          <w:tcPr>
            <w:tcW w:w="2953" w:type="dxa"/>
            <w:tcBorders>
              <w:top w:val="single" w:sz="4" w:space="0" w:color="auto"/>
              <w:left w:val="single" w:sz="4" w:space="0" w:color="auto"/>
              <w:bottom w:val="single" w:sz="4" w:space="0" w:color="auto"/>
              <w:right w:val="single" w:sz="4" w:space="0" w:color="auto"/>
            </w:tcBorders>
            <w:hideMark/>
          </w:tcPr>
          <w:p w14:paraId="51C11DB0" w14:textId="77777777" w:rsidR="00B15B8A" w:rsidRPr="00414DAE" w:rsidRDefault="00B15B8A" w:rsidP="00E47973">
            <w:pPr>
              <w:pStyle w:val="TAC"/>
            </w:pPr>
            <w:r w:rsidRPr="00414DAE">
              <w:t>617 MHz – 652 MHz</w:t>
            </w:r>
          </w:p>
        </w:tc>
        <w:tc>
          <w:tcPr>
            <w:tcW w:w="908" w:type="dxa"/>
            <w:tcBorders>
              <w:top w:val="single" w:sz="4" w:space="0" w:color="auto"/>
              <w:left w:val="single" w:sz="4" w:space="0" w:color="auto"/>
              <w:bottom w:val="nil"/>
              <w:right w:val="single" w:sz="4" w:space="0" w:color="auto"/>
            </w:tcBorders>
            <w:hideMark/>
          </w:tcPr>
          <w:p w14:paraId="789CC7DE" w14:textId="77777777" w:rsidR="00B15B8A" w:rsidRPr="00414DAE" w:rsidRDefault="00B15B8A" w:rsidP="00E47973">
            <w:pPr>
              <w:pStyle w:val="TAC"/>
            </w:pPr>
            <w:r w:rsidRPr="00414DAE">
              <w:t>FDD</w:t>
            </w:r>
          </w:p>
        </w:tc>
      </w:tr>
      <w:tr w:rsidR="00B15B8A" w:rsidRPr="00414DAE" w14:paraId="558B76EB" w14:textId="77777777" w:rsidTr="00E47973">
        <w:trPr>
          <w:jc w:val="center"/>
        </w:trPr>
        <w:tc>
          <w:tcPr>
            <w:tcW w:w="1161" w:type="dxa"/>
            <w:tcBorders>
              <w:top w:val="single" w:sz="4" w:space="0" w:color="auto"/>
              <w:left w:val="single" w:sz="4" w:space="0" w:color="auto"/>
              <w:bottom w:val="nil"/>
              <w:right w:val="single" w:sz="4" w:space="0" w:color="auto"/>
            </w:tcBorders>
          </w:tcPr>
          <w:p w14:paraId="44E386D6" w14:textId="77777777" w:rsidR="00B15B8A" w:rsidRPr="00414DAE" w:rsidRDefault="00B15B8A" w:rsidP="00E47973">
            <w:pPr>
              <w:pStyle w:val="TAC"/>
            </w:pPr>
            <w:r w:rsidRPr="00414DAE">
              <w:t>n74</w:t>
            </w:r>
          </w:p>
        </w:tc>
        <w:tc>
          <w:tcPr>
            <w:tcW w:w="2715" w:type="dxa"/>
            <w:tcBorders>
              <w:top w:val="single" w:sz="4" w:space="0" w:color="auto"/>
              <w:left w:val="single" w:sz="4" w:space="0" w:color="auto"/>
              <w:bottom w:val="single" w:sz="4" w:space="0" w:color="auto"/>
              <w:right w:val="single" w:sz="4" w:space="0" w:color="auto"/>
            </w:tcBorders>
          </w:tcPr>
          <w:p w14:paraId="67B88F04" w14:textId="77777777" w:rsidR="00B15B8A" w:rsidRPr="00414DAE" w:rsidRDefault="00B15B8A" w:rsidP="00E47973">
            <w:pPr>
              <w:pStyle w:val="TAC"/>
            </w:pPr>
            <w:r w:rsidRPr="00414DAE">
              <w:t>1427 MHz – 1470 MHz</w:t>
            </w:r>
          </w:p>
        </w:tc>
        <w:tc>
          <w:tcPr>
            <w:tcW w:w="2953" w:type="dxa"/>
            <w:tcBorders>
              <w:top w:val="single" w:sz="4" w:space="0" w:color="auto"/>
              <w:left w:val="single" w:sz="4" w:space="0" w:color="auto"/>
              <w:bottom w:val="single" w:sz="4" w:space="0" w:color="auto"/>
              <w:right w:val="single" w:sz="4" w:space="0" w:color="auto"/>
            </w:tcBorders>
          </w:tcPr>
          <w:p w14:paraId="2E536D09" w14:textId="77777777" w:rsidR="00B15B8A" w:rsidRPr="00414DAE" w:rsidRDefault="00B15B8A" w:rsidP="00E47973">
            <w:pPr>
              <w:pStyle w:val="TAC"/>
            </w:pPr>
            <w:r w:rsidRPr="00414DAE">
              <w:t>1475 MHz – 1518 MHz</w:t>
            </w:r>
          </w:p>
        </w:tc>
        <w:tc>
          <w:tcPr>
            <w:tcW w:w="908" w:type="dxa"/>
            <w:tcBorders>
              <w:top w:val="single" w:sz="4" w:space="0" w:color="auto"/>
              <w:left w:val="single" w:sz="4" w:space="0" w:color="auto"/>
              <w:bottom w:val="nil"/>
              <w:right w:val="single" w:sz="4" w:space="0" w:color="auto"/>
            </w:tcBorders>
          </w:tcPr>
          <w:p w14:paraId="518AD147" w14:textId="77777777" w:rsidR="00B15B8A" w:rsidRPr="00414DAE" w:rsidRDefault="00B15B8A" w:rsidP="00E47973">
            <w:pPr>
              <w:pStyle w:val="TAC"/>
            </w:pPr>
            <w:r w:rsidRPr="00414DAE">
              <w:t>FDD</w:t>
            </w:r>
          </w:p>
        </w:tc>
      </w:tr>
      <w:tr w:rsidR="00B15B8A" w:rsidRPr="00414DAE" w14:paraId="6F5B81A3"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625E0550" w14:textId="77777777" w:rsidR="00B15B8A" w:rsidRPr="00414DAE" w:rsidRDefault="00B15B8A" w:rsidP="00E47973">
            <w:pPr>
              <w:pStyle w:val="TAC"/>
            </w:pPr>
            <w:r w:rsidRPr="00414DAE">
              <w:t>n75</w:t>
            </w:r>
          </w:p>
        </w:tc>
        <w:tc>
          <w:tcPr>
            <w:tcW w:w="2715" w:type="dxa"/>
            <w:tcBorders>
              <w:top w:val="single" w:sz="4" w:space="0" w:color="auto"/>
              <w:left w:val="single" w:sz="4" w:space="0" w:color="auto"/>
              <w:bottom w:val="single" w:sz="4" w:space="0" w:color="auto"/>
              <w:right w:val="single" w:sz="4" w:space="0" w:color="auto"/>
            </w:tcBorders>
            <w:hideMark/>
          </w:tcPr>
          <w:p w14:paraId="4BFEB623"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059E4206" w14:textId="77777777" w:rsidR="00B15B8A" w:rsidRPr="00414DAE" w:rsidRDefault="00B15B8A" w:rsidP="00E47973">
            <w:pPr>
              <w:pStyle w:val="TAC"/>
            </w:pPr>
            <w:r w:rsidRPr="00414DAE">
              <w:t>1432 MHz – 1517 MHz</w:t>
            </w:r>
          </w:p>
        </w:tc>
        <w:tc>
          <w:tcPr>
            <w:tcW w:w="908" w:type="dxa"/>
            <w:tcBorders>
              <w:top w:val="single" w:sz="4" w:space="0" w:color="auto"/>
              <w:left w:val="single" w:sz="4" w:space="0" w:color="auto"/>
              <w:bottom w:val="nil"/>
              <w:right w:val="single" w:sz="4" w:space="0" w:color="auto"/>
            </w:tcBorders>
            <w:hideMark/>
          </w:tcPr>
          <w:p w14:paraId="23578379" w14:textId="77777777" w:rsidR="00B15B8A" w:rsidRPr="00414DAE" w:rsidRDefault="00B15B8A" w:rsidP="00E47973">
            <w:pPr>
              <w:pStyle w:val="TAC"/>
            </w:pPr>
            <w:r w:rsidRPr="00414DAE">
              <w:t>SDL</w:t>
            </w:r>
          </w:p>
        </w:tc>
      </w:tr>
      <w:tr w:rsidR="00B15B8A" w:rsidRPr="00414DAE" w14:paraId="076B227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24892B66" w14:textId="77777777" w:rsidR="00B15B8A" w:rsidRPr="00414DAE" w:rsidRDefault="00B15B8A" w:rsidP="00E47973">
            <w:pPr>
              <w:pStyle w:val="TAC"/>
            </w:pPr>
            <w:r w:rsidRPr="00414DAE">
              <w:t>n76</w:t>
            </w:r>
          </w:p>
        </w:tc>
        <w:tc>
          <w:tcPr>
            <w:tcW w:w="2715" w:type="dxa"/>
            <w:tcBorders>
              <w:top w:val="single" w:sz="4" w:space="0" w:color="auto"/>
              <w:left w:val="single" w:sz="4" w:space="0" w:color="auto"/>
              <w:bottom w:val="single" w:sz="4" w:space="0" w:color="auto"/>
              <w:right w:val="single" w:sz="4" w:space="0" w:color="auto"/>
            </w:tcBorders>
            <w:hideMark/>
          </w:tcPr>
          <w:p w14:paraId="3D52B229" w14:textId="77777777" w:rsidR="00B15B8A" w:rsidRPr="00414DAE" w:rsidRDefault="00B15B8A" w:rsidP="00E47973">
            <w:pPr>
              <w:pStyle w:val="TAC"/>
            </w:pPr>
            <w:r w:rsidRPr="00414DAE">
              <w:t>N/A</w:t>
            </w:r>
          </w:p>
        </w:tc>
        <w:tc>
          <w:tcPr>
            <w:tcW w:w="2953" w:type="dxa"/>
            <w:tcBorders>
              <w:top w:val="single" w:sz="4" w:space="0" w:color="auto"/>
              <w:left w:val="single" w:sz="4" w:space="0" w:color="auto"/>
              <w:bottom w:val="single" w:sz="4" w:space="0" w:color="auto"/>
              <w:right w:val="single" w:sz="4" w:space="0" w:color="auto"/>
            </w:tcBorders>
            <w:hideMark/>
          </w:tcPr>
          <w:p w14:paraId="28899B06" w14:textId="77777777" w:rsidR="00B15B8A" w:rsidRPr="00414DAE" w:rsidRDefault="00B15B8A" w:rsidP="00E47973">
            <w:pPr>
              <w:pStyle w:val="TAC"/>
            </w:pPr>
            <w:r w:rsidRPr="00414DAE">
              <w:t>1427 MHz – 1432 MHz</w:t>
            </w:r>
          </w:p>
        </w:tc>
        <w:tc>
          <w:tcPr>
            <w:tcW w:w="908" w:type="dxa"/>
            <w:tcBorders>
              <w:top w:val="single" w:sz="4" w:space="0" w:color="auto"/>
              <w:left w:val="single" w:sz="4" w:space="0" w:color="auto"/>
              <w:bottom w:val="nil"/>
              <w:right w:val="single" w:sz="4" w:space="0" w:color="auto"/>
            </w:tcBorders>
            <w:hideMark/>
          </w:tcPr>
          <w:p w14:paraId="420CFDA3" w14:textId="77777777" w:rsidR="00B15B8A" w:rsidRPr="00414DAE" w:rsidRDefault="00B15B8A" w:rsidP="00E47973">
            <w:pPr>
              <w:pStyle w:val="TAC"/>
            </w:pPr>
            <w:r w:rsidRPr="00414DAE">
              <w:t>SDL</w:t>
            </w:r>
          </w:p>
        </w:tc>
      </w:tr>
      <w:tr w:rsidR="00B15B8A" w:rsidRPr="00414DAE" w14:paraId="7A1B4BC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3417122B" w14:textId="77777777" w:rsidR="00B15B8A" w:rsidRPr="00414DAE" w:rsidRDefault="00B15B8A" w:rsidP="00E47973">
            <w:pPr>
              <w:pStyle w:val="TAC"/>
            </w:pPr>
            <w:r w:rsidRPr="00414DAE">
              <w:t>n77</w:t>
            </w:r>
          </w:p>
        </w:tc>
        <w:tc>
          <w:tcPr>
            <w:tcW w:w="2715" w:type="dxa"/>
            <w:tcBorders>
              <w:top w:val="single" w:sz="4" w:space="0" w:color="auto"/>
              <w:left w:val="single" w:sz="4" w:space="0" w:color="auto"/>
              <w:bottom w:val="single" w:sz="4" w:space="0" w:color="auto"/>
              <w:right w:val="single" w:sz="4" w:space="0" w:color="auto"/>
            </w:tcBorders>
            <w:hideMark/>
          </w:tcPr>
          <w:p w14:paraId="7420BFA7" w14:textId="77777777" w:rsidR="00B15B8A" w:rsidRPr="00414DAE" w:rsidRDefault="00B15B8A" w:rsidP="00E47973">
            <w:pPr>
              <w:pStyle w:val="TAC"/>
            </w:pPr>
            <w:r w:rsidRPr="00414DAE">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765672D" w14:textId="77777777" w:rsidR="00B15B8A" w:rsidRPr="00414DAE" w:rsidRDefault="00B15B8A" w:rsidP="00E47973">
            <w:pPr>
              <w:pStyle w:val="TAC"/>
            </w:pPr>
            <w:r w:rsidRPr="00414DAE">
              <w:t>3300 MHz – 4200 MHz</w:t>
            </w:r>
          </w:p>
        </w:tc>
        <w:tc>
          <w:tcPr>
            <w:tcW w:w="908" w:type="dxa"/>
            <w:tcBorders>
              <w:top w:val="single" w:sz="4" w:space="0" w:color="auto"/>
              <w:left w:val="single" w:sz="4" w:space="0" w:color="auto"/>
              <w:bottom w:val="nil"/>
              <w:right w:val="single" w:sz="4" w:space="0" w:color="auto"/>
            </w:tcBorders>
            <w:hideMark/>
          </w:tcPr>
          <w:p w14:paraId="7833E669" w14:textId="77777777" w:rsidR="00B15B8A" w:rsidRPr="00414DAE" w:rsidRDefault="00B15B8A" w:rsidP="00E47973">
            <w:pPr>
              <w:pStyle w:val="TAC"/>
            </w:pPr>
            <w:r w:rsidRPr="00414DAE">
              <w:t>TDD</w:t>
            </w:r>
          </w:p>
        </w:tc>
      </w:tr>
      <w:tr w:rsidR="00B15B8A" w:rsidRPr="00414DAE" w14:paraId="04DC1B91"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436A7B3" w14:textId="77777777" w:rsidR="00B15B8A" w:rsidRPr="00414DAE" w:rsidRDefault="00B15B8A" w:rsidP="00E47973">
            <w:pPr>
              <w:pStyle w:val="TAC"/>
            </w:pPr>
            <w:r w:rsidRPr="00414DAE">
              <w:t>n78</w:t>
            </w:r>
          </w:p>
        </w:tc>
        <w:tc>
          <w:tcPr>
            <w:tcW w:w="2715" w:type="dxa"/>
            <w:tcBorders>
              <w:top w:val="single" w:sz="4" w:space="0" w:color="auto"/>
              <w:left w:val="single" w:sz="4" w:space="0" w:color="auto"/>
              <w:bottom w:val="single" w:sz="4" w:space="0" w:color="auto"/>
              <w:right w:val="single" w:sz="4" w:space="0" w:color="auto"/>
            </w:tcBorders>
            <w:hideMark/>
          </w:tcPr>
          <w:p w14:paraId="3FCC3D7E" w14:textId="77777777" w:rsidR="00B15B8A" w:rsidRPr="00414DAE" w:rsidRDefault="00B15B8A" w:rsidP="00E47973">
            <w:pPr>
              <w:pStyle w:val="TAC"/>
            </w:pPr>
            <w:r w:rsidRPr="00414DAE">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195FDED8" w14:textId="77777777" w:rsidR="00B15B8A" w:rsidRPr="00414DAE" w:rsidRDefault="00B15B8A" w:rsidP="00E47973">
            <w:pPr>
              <w:pStyle w:val="TAC"/>
            </w:pPr>
            <w:r w:rsidRPr="00414DAE">
              <w:t>3300 MHz – 3800 MHz</w:t>
            </w:r>
          </w:p>
        </w:tc>
        <w:tc>
          <w:tcPr>
            <w:tcW w:w="908" w:type="dxa"/>
            <w:tcBorders>
              <w:top w:val="single" w:sz="4" w:space="0" w:color="auto"/>
              <w:left w:val="single" w:sz="4" w:space="0" w:color="auto"/>
              <w:bottom w:val="nil"/>
              <w:right w:val="single" w:sz="4" w:space="0" w:color="auto"/>
            </w:tcBorders>
            <w:hideMark/>
          </w:tcPr>
          <w:p w14:paraId="0DF4D6AB" w14:textId="77777777" w:rsidR="00B15B8A" w:rsidRPr="00414DAE" w:rsidRDefault="00B15B8A" w:rsidP="00E47973">
            <w:pPr>
              <w:pStyle w:val="TAC"/>
            </w:pPr>
            <w:r w:rsidRPr="00414DAE">
              <w:t>TDD</w:t>
            </w:r>
          </w:p>
        </w:tc>
      </w:tr>
      <w:tr w:rsidR="00B15B8A" w:rsidRPr="00414DAE" w14:paraId="66235E3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0B1A3B0F" w14:textId="77777777" w:rsidR="00B15B8A" w:rsidRPr="00414DAE" w:rsidRDefault="00B15B8A" w:rsidP="00E47973">
            <w:pPr>
              <w:pStyle w:val="TAC"/>
            </w:pPr>
            <w:r w:rsidRPr="00414DAE">
              <w:t>n79</w:t>
            </w:r>
          </w:p>
        </w:tc>
        <w:tc>
          <w:tcPr>
            <w:tcW w:w="2715" w:type="dxa"/>
            <w:tcBorders>
              <w:top w:val="single" w:sz="4" w:space="0" w:color="auto"/>
              <w:left w:val="single" w:sz="4" w:space="0" w:color="auto"/>
              <w:bottom w:val="single" w:sz="4" w:space="0" w:color="auto"/>
              <w:right w:val="single" w:sz="4" w:space="0" w:color="auto"/>
            </w:tcBorders>
            <w:hideMark/>
          </w:tcPr>
          <w:p w14:paraId="08585677" w14:textId="77777777" w:rsidR="00B15B8A" w:rsidRPr="00414DAE" w:rsidRDefault="00B15B8A" w:rsidP="00E47973">
            <w:pPr>
              <w:pStyle w:val="TAC"/>
            </w:pPr>
            <w:r w:rsidRPr="00414DAE">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FF9C68F" w14:textId="77777777" w:rsidR="00B15B8A" w:rsidRPr="00414DAE" w:rsidRDefault="00B15B8A" w:rsidP="00E47973">
            <w:pPr>
              <w:pStyle w:val="TAC"/>
            </w:pPr>
            <w:r w:rsidRPr="00414DAE">
              <w:t>4400 MHz – 5000 MHz</w:t>
            </w:r>
          </w:p>
        </w:tc>
        <w:tc>
          <w:tcPr>
            <w:tcW w:w="908" w:type="dxa"/>
            <w:tcBorders>
              <w:top w:val="single" w:sz="4" w:space="0" w:color="auto"/>
              <w:left w:val="single" w:sz="4" w:space="0" w:color="auto"/>
              <w:bottom w:val="nil"/>
              <w:right w:val="single" w:sz="4" w:space="0" w:color="auto"/>
            </w:tcBorders>
            <w:hideMark/>
          </w:tcPr>
          <w:p w14:paraId="6C431FAF" w14:textId="77777777" w:rsidR="00B15B8A" w:rsidRPr="00414DAE" w:rsidRDefault="00B15B8A" w:rsidP="00E47973">
            <w:pPr>
              <w:pStyle w:val="TAC"/>
            </w:pPr>
            <w:r w:rsidRPr="00414DAE">
              <w:t>TDD</w:t>
            </w:r>
          </w:p>
        </w:tc>
      </w:tr>
      <w:tr w:rsidR="00B15B8A" w:rsidRPr="00414DAE" w14:paraId="5250866D"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5E1E4CD" w14:textId="77777777" w:rsidR="00B15B8A" w:rsidRPr="00414DAE" w:rsidRDefault="00B15B8A" w:rsidP="00E47973">
            <w:pPr>
              <w:pStyle w:val="TAC"/>
            </w:pPr>
            <w:r w:rsidRPr="00414DAE">
              <w:t>n80</w:t>
            </w:r>
          </w:p>
        </w:tc>
        <w:tc>
          <w:tcPr>
            <w:tcW w:w="2715" w:type="dxa"/>
            <w:tcBorders>
              <w:top w:val="single" w:sz="4" w:space="0" w:color="auto"/>
              <w:left w:val="single" w:sz="4" w:space="0" w:color="auto"/>
              <w:bottom w:val="single" w:sz="4" w:space="0" w:color="auto"/>
              <w:right w:val="single" w:sz="4" w:space="0" w:color="auto"/>
            </w:tcBorders>
            <w:hideMark/>
          </w:tcPr>
          <w:p w14:paraId="76138C99" w14:textId="77777777" w:rsidR="00B15B8A" w:rsidRPr="00414DAE" w:rsidRDefault="00B15B8A" w:rsidP="00E47973">
            <w:pPr>
              <w:pStyle w:val="TAC"/>
            </w:pPr>
            <w:r w:rsidRPr="00414DAE">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705BACC"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1DC0FA1" w14:textId="77777777" w:rsidR="00B15B8A" w:rsidRPr="00414DAE" w:rsidRDefault="00B15B8A" w:rsidP="00E47973">
            <w:pPr>
              <w:pStyle w:val="TAC"/>
            </w:pPr>
            <w:r w:rsidRPr="00414DAE">
              <w:t xml:space="preserve">SUL </w:t>
            </w:r>
          </w:p>
        </w:tc>
      </w:tr>
      <w:tr w:rsidR="00B15B8A" w:rsidRPr="00414DAE" w14:paraId="0304696F"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7641F5DC" w14:textId="77777777" w:rsidR="00B15B8A" w:rsidRPr="00414DAE" w:rsidRDefault="00B15B8A" w:rsidP="00E47973">
            <w:pPr>
              <w:pStyle w:val="TAC"/>
            </w:pPr>
            <w:r w:rsidRPr="00414DAE">
              <w:t>n81</w:t>
            </w:r>
          </w:p>
        </w:tc>
        <w:tc>
          <w:tcPr>
            <w:tcW w:w="2715" w:type="dxa"/>
            <w:tcBorders>
              <w:top w:val="single" w:sz="4" w:space="0" w:color="auto"/>
              <w:left w:val="single" w:sz="4" w:space="0" w:color="auto"/>
              <w:bottom w:val="single" w:sz="4" w:space="0" w:color="auto"/>
              <w:right w:val="single" w:sz="4" w:space="0" w:color="auto"/>
            </w:tcBorders>
            <w:hideMark/>
          </w:tcPr>
          <w:p w14:paraId="5B81F933" w14:textId="77777777" w:rsidR="00B15B8A" w:rsidRPr="00414DAE" w:rsidRDefault="00B15B8A" w:rsidP="00E47973">
            <w:pPr>
              <w:pStyle w:val="TAC"/>
            </w:pPr>
            <w:r w:rsidRPr="00414DAE">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441F22B"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10F430E5" w14:textId="77777777" w:rsidR="00B15B8A" w:rsidRPr="00414DAE" w:rsidRDefault="00B15B8A" w:rsidP="00E47973">
            <w:pPr>
              <w:pStyle w:val="TAC"/>
            </w:pPr>
            <w:r w:rsidRPr="00414DAE">
              <w:t xml:space="preserve">SUL </w:t>
            </w:r>
          </w:p>
        </w:tc>
      </w:tr>
      <w:tr w:rsidR="00B15B8A" w:rsidRPr="00414DAE" w14:paraId="77E953C7"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5B4D6931" w14:textId="77777777" w:rsidR="00B15B8A" w:rsidRPr="00414DAE" w:rsidRDefault="00B15B8A" w:rsidP="00E47973">
            <w:pPr>
              <w:pStyle w:val="TAC"/>
            </w:pPr>
            <w:r w:rsidRPr="00414DAE">
              <w:t>n82</w:t>
            </w:r>
          </w:p>
        </w:tc>
        <w:tc>
          <w:tcPr>
            <w:tcW w:w="2715" w:type="dxa"/>
            <w:tcBorders>
              <w:top w:val="single" w:sz="4" w:space="0" w:color="auto"/>
              <w:left w:val="single" w:sz="4" w:space="0" w:color="auto"/>
              <w:bottom w:val="single" w:sz="4" w:space="0" w:color="auto"/>
              <w:right w:val="single" w:sz="4" w:space="0" w:color="auto"/>
            </w:tcBorders>
            <w:hideMark/>
          </w:tcPr>
          <w:p w14:paraId="43C95A8A" w14:textId="77777777" w:rsidR="00B15B8A" w:rsidRPr="00414DAE" w:rsidRDefault="00B15B8A" w:rsidP="00E47973">
            <w:pPr>
              <w:pStyle w:val="TAC"/>
            </w:pPr>
            <w:r w:rsidRPr="00414DAE">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EA33388"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75FCA23F" w14:textId="77777777" w:rsidR="00B15B8A" w:rsidRPr="00414DAE" w:rsidRDefault="00B15B8A" w:rsidP="00E47973">
            <w:pPr>
              <w:pStyle w:val="TAC"/>
            </w:pPr>
            <w:r w:rsidRPr="00414DAE">
              <w:t xml:space="preserve">SUL </w:t>
            </w:r>
          </w:p>
        </w:tc>
      </w:tr>
      <w:tr w:rsidR="00B15B8A" w:rsidRPr="00414DAE" w14:paraId="6C60D604" w14:textId="77777777" w:rsidTr="00E47973">
        <w:trPr>
          <w:jc w:val="center"/>
        </w:trPr>
        <w:tc>
          <w:tcPr>
            <w:tcW w:w="1161" w:type="dxa"/>
            <w:tcBorders>
              <w:top w:val="single" w:sz="4" w:space="0" w:color="auto"/>
              <w:left w:val="single" w:sz="4" w:space="0" w:color="auto"/>
              <w:bottom w:val="nil"/>
              <w:right w:val="single" w:sz="4" w:space="0" w:color="auto"/>
            </w:tcBorders>
            <w:hideMark/>
          </w:tcPr>
          <w:p w14:paraId="4D3FF41A" w14:textId="77777777" w:rsidR="00B15B8A" w:rsidRPr="00414DAE" w:rsidRDefault="00B15B8A" w:rsidP="00E47973">
            <w:pPr>
              <w:pStyle w:val="TAC"/>
            </w:pPr>
            <w:r w:rsidRPr="00414DAE">
              <w:t>n83</w:t>
            </w:r>
          </w:p>
        </w:tc>
        <w:tc>
          <w:tcPr>
            <w:tcW w:w="2715" w:type="dxa"/>
            <w:tcBorders>
              <w:top w:val="single" w:sz="4" w:space="0" w:color="auto"/>
              <w:left w:val="single" w:sz="4" w:space="0" w:color="auto"/>
              <w:bottom w:val="single" w:sz="4" w:space="0" w:color="auto"/>
              <w:right w:val="single" w:sz="4" w:space="0" w:color="auto"/>
            </w:tcBorders>
            <w:hideMark/>
          </w:tcPr>
          <w:p w14:paraId="29845832" w14:textId="77777777" w:rsidR="00B15B8A" w:rsidRPr="00414DAE" w:rsidRDefault="00B15B8A" w:rsidP="00E47973">
            <w:pPr>
              <w:pStyle w:val="TAC"/>
            </w:pPr>
            <w:r w:rsidRPr="00414DAE">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5384C55"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nil"/>
              <w:right w:val="single" w:sz="4" w:space="0" w:color="auto"/>
            </w:tcBorders>
            <w:hideMark/>
          </w:tcPr>
          <w:p w14:paraId="6BD52E5F" w14:textId="77777777" w:rsidR="00B15B8A" w:rsidRPr="00414DAE" w:rsidRDefault="00B15B8A" w:rsidP="00E47973">
            <w:pPr>
              <w:pStyle w:val="TAC"/>
            </w:pPr>
            <w:r w:rsidRPr="00414DAE">
              <w:t>SUL</w:t>
            </w:r>
          </w:p>
        </w:tc>
      </w:tr>
      <w:tr w:rsidR="00B15B8A" w:rsidRPr="00414DAE" w14:paraId="070B4376"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hideMark/>
          </w:tcPr>
          <w:p w14:paraId="59FF39AF" w14:textId="77777777" w:rsidR="00B15B8A" w:rsidRPr="00414DAE" w:rsidRDefault="00B15B8A" w:rsidP="00E47973">
            <w:pPr>
              <w:pStyle w:val="TAC"/>
            </w:pPr>
            <w:r w:rsidRPr="00414DAE">
              <w:t>n84</w:t>
            </w:r>
          </w:p>
        </w:tc>
        <w:tc>
          <w:tcPr>
            <w:tcW w:w="2715" w:type="dxa"/>
            <w:tcBorders>
              <w:top w:val="single" w:sz="4" w:space="0" w:color="auto"/>
              <w:left w:val="single" w:sz="4" w:space="0" w:color="auto"/>
              <w:bottom w:val="single" w:sz="4" w:space="0" w:color="auto"/>
              <w:right w:val="single" w:sz="4" w:space="0" w:color="auto"/>
            </w:tcBorders>
            <w:hideMark/>
          </w:tcPr>
          <w:p w14:paraId="2F54CD82" w14:textId="77777777" w:rsidR="00B15B8A" w:rsidRPr="00414DAE" w:rsidRDefault="00B15B8A" w:rsidP="00E47973">
            <w:pPr>
              <w:pStyle w:val="TAC"/>
            </w:pPr>
            <w:r w:rsidRPr="00414DAE">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35CD362"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hideMark/>
          </w:tcPr>
          <w:p w14:paraId="7B264AAA" w14:textId="77777777" w:rsidR="00B15B8A" w:rsidRPr="00414DAE" w:rsidRDefault="00B15B8A" w:rsidP="00E47973">
            <w:pPr>
              <w:pStyle w:val="TAC"/>
            </w:pPr>
            <w:r w:rsidRPr="00414DAE">
              <w:t>SUL</w:t>
            </w:r>
          </w:p>
        </w:tc>
      </w:tr>
      <w:tr w:rsidR="00B15B8A" w:rsidRPr="00414DAE" w14:paraId="36FD4957"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5627C854" w14:textId="77777777" w:rsidR="00B15B8A" w:rsidRPr="00414DAE" w:rsidRDefault="00B15B8A" w:rsidP="00E47973">
            <w:pPr>
              <w:pStyle w:val="TAC"/>
              <w:rPr>
                <w:b/>
              </w:rPr>
            </w:pPr>
            <w:r w:rsidRPr="00414DAE">
              <w:t>n86</w:t>
            </w:r>
          </w:p>
        </w:tc>
        <w:tc>
          <w:tcPr>
            <w:tcW w:w="2715" w:type="dxa"/>
            <w:tcBorders>
              <w:top w:val="single" w:sz="4" w:space="0" w:color="auto"/>
              <w:left w:val="single" w:sz="4" w:space="0" w:color="auto"/>
              <w:bottom w:val="single" w:sz="4" w:space="0" w:color="auto"/>
              <w:right w:val="single" w:sz="4" w:space="0" w:color="auto"/>
            </w:tcBorders>
          </w:tcPr>
          <w:p w14:paraId="4F3D1CC6" w14:textId="77777777" w:rsidR="00B15B8A" w:rsidRPr="00414DAE" w:rsidRDefault="00B15B8A" w:rsidP="00E47973">
            <w:pPr>
              <w:pStyle w:val="TAC"/>
            </w:pPr>
            <w:r w:rsidRPr="00414DAE">
              <w:t>1710 MHz – 1780 MHz</w:t>
            </w:r>
          </w:p>
        </w:tc>
        <w:tc>
          <w:tcPr>
            <w:tcW w:w="2953" w:type="dxa"/>
            <w:tcBorders>
              <w:top w:val="single" w:sz="4" w:space="0" w:color="auto"/>
              <w:left w:val="single" w:sz="4" w:space="0" w:color="auto"/>
              <w:bottom w:val="single" w:sz="4" w:space="0" w:color="auto"/>
              <w:right w:val="single" w:sz="4" w:space="0" w:color="auto"/>
            </w:tcBorders>
          </w:tcPr>
          <w:p w14:paraId="7685C519" w14:textId="77777777" w:rsidR="00B15B8A" w:rsidRPr="00414DAE" w:rsidRDefault="00B15B8A" w:rsidP="00E4797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04E742E0" w14:textId="77777777" w:rsidR="00B15B8A" w:rsidRPr="00414DAE" w:rsidRDefault="00B15B8A" w:rsidP="00E47973">
            <w:pPr>
              <w:pStyle w:val="TAC"/>
            </w:pPr>
            <w:r w:rsidRPr="00414DAE">
              <w:t>SUL</w:t>
            </w:r>
          </w:p>
        </w:tc>
      </w:tr>
      <w:tr w:rsidR="00B15B8A" w:rsidRPr="00414DAE" w14:paraId="6A0FD3B9" w14:textId="77777777" w:rsidTr="00E47973">
        <w:trPr>
          <w:jc w:val="center"/>
        </w:trPr>
        <w:tc>
          <w:tcPr>
            <w:tcW w:w="1161" w:type="dxa"/>
            <w:tcBorders>
              <w:top w:val="single" w:sz="4" w:space="0" w:color="auto"/>
              <w:left w:val="single" w:sz="4" w:space="0" w:color="auto"/>
              <w:bottom w:val="single" w:sz="4" w:space="0" w:color="auto"/>
              <w:right w:val="single" w:sz="4" w:space="0" w:color="auto"/>
            </w:tcBorders>
          </w:tcPr>
          <w:p w14:paraId="2DF370C3" w14:textId="77777777" w:rsidR="00B15B8A" w:rsidRPr="00B338B3" w:rsidRDefault="00B15B8A" w:rsidP="00E47973">
            <w:pPr>
              <w:pStyle w:val="TAC"/>
            </w:pPr>
            <w:r w:rsidRPr="00B338B3">
              <w:t>n90</w:t>
            </w:r>
          </w:p>
        </w:tc>
        <w:tc>
          <w:tcPr>
            <w:tcW w:w="2715" w:type="dxa"/>
            <w:tcBorders>
              <w:top w:val="single" w:sz="4" w:space="0" w:color="auto"/>
              <w:left w:val="single" w:sz="4" w:space="0" w:color="auto"/>
              <w:bottom w:val="single" w:sz="4" w:space="0" w:color="auto"/>
              <w:right w:val="single" w:sz="4" w:space="0" w:color="auto"/>
            </w:tcBorders>
          </w:tcPr>
          <w:p w14:paraId="6F39C0BA" w14:textId="77777777" w:rsidR="00B15B8A" w:rsidRPr="00B338B3" w:rsidRDefault="00B15B8A" w:rsidP="00E47973">
            <w:pPr>
              <w:pStyle w:val="TAC"/>
            </w:pPr>
            <w:r w:rsidRPr="00B338B3">
              <w:t>2496 MHz – 2690 MHz</w:t>
            </w:r>
          </w:p>
        </w:tc>
        <w:tc>
          <w:tcPr>
            <w:tcW w:w="2953" w:type="dxa"/>
            <w:tcBorders>
              <w:top w:val="single" w:sz="4" w:space="0" w:color="auto"/>
              <w:left w:val="single" w:sz="4" w:space="0" w:color="auto"/>
              <w:bottom w:val="single" w:sz="4" w:space="0" w:color="auto"/>
              <w:right w:val="single" w:sz="4" w:space="0" w:color="auto"/>
            </w:tcBorders>
          </w:tcPr>
          <w:p w14:paraId="15A3A240" w14:textId="77777777" w:rsidR="00B15B8A" w:rsidRPr="00B338B3" w:rsidRDefault="00B15B8A" w:rsidP="00E47973">
            <w:pPr>
              <w:pStyle w:val="TAC"/>
            </w:pPr>
            <w:r w:rsidRPr="00B338B3">
              <w:t>2496 MHz – 2690 MHz</w:t>
            </w:r>
          </w:p>
        </w:tc>
        <w:tc>
          <w:tcPr>
            <w:tcW w:w="908" w:type="dxa"/>
            <w:tcBorders>
              <w:top w:val="single" w:sz="4" w:space="0" w:color="auto"/>
              <w:left w:val="single" w:sz="4" w:space="0" w:color="auto"/>
              <w:bottom w:val="single" w:sz="4" w:space="0" w:color="auto"/>
              <w:right w:val="single" w:sz="4" w:space="0" w:color="auto"/>
            </w:tcBorders>
          </w:tcPr>
          <w:p w14:paraId="41941C56" w14:textId="77777777" w:rsidR="00B15B8A" w:rsidRPr="00B338B3" w:rsidRDefault="00B15B8A" w:rsidP="00E47973">
            <w:pPr>
              <w:pStyle w:val="TAC"/>
            </w:pPr>
            <w:r w:rsidRPr="00B338B3">
              <w:t>TDD</w:t>
            </w:r>
            <w:r w:rsidRPr="00B338B3">
              <w:rPr>
                <w:rFonts w:cs="Arial"/>
                <w:vertAlign w:val="superscript"/>
              </w:rPr>
              <w:t>5</w:t>
            </w:r>
          </w:p>
        </w:tc>
      </w:tr>
      <w:tr w:rsidR="00B15B8A" w:rsidRPr="00414DAE" w14:paraId="4290EF47" w14:textId="77777777" w:rsidTr="00E4797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C3A6128" w14:textId="77777777" w:rsidR="00B15B8A" w:rsidRPr="00B338B3" w:rsidRDefault="00B15B8A" w:rsidP="00E47973">
            <w:pPr>
              <w:pStyle w:val="TAN"/>
            </w:pPr>
            <w:r w:rsidRPr="00B338B3">
              <w:t>NOTE 1:</w:t>
            </w:r>
            <w:r w:rsidRPr="00B338B3">
              <w:tab/>
              <w:t>UE that complies with the NR Band n50 minimum requirements in this specification         shall also comply with the NR Band n51 minimum requirements.</w:t>
            </w:r>
          </w:p>
          <w:p w14:paraId="66AE2C85" w14:textId="77777777" w:rsidR="00B15B8A" w:rsidRPr="00B338B3" w:rsidRDefault="00B15B8A" w:rsidP="00E47973">
            <w:pPr>
              <w:pStyle w:val="TAN"/>
            </w:pPr>
            <w:r w:rsidRPr="00B338B3">
              <w:t>NOTE 2:</w:t>
            </w:r>
            <w:r w:rsidRPr="00B338B3">
              <w:tab/>
              <w:t>UE that complies with the NR Band n75 minimum requirements in this specification         shall also comply with the NR Band n76 minimum requirements.</w:t>
            </w:r>
          </w:p>
          <w:p w14:paraId="42EEE739" w14:textId="77777777" w:rsidR="00B15B8A" w:rsidRPr="00B338B3" w:rsidRDefault="00B15B8A" w:rsidP="00E47973">
            <w:pPr>
              <w:pStyle w:val="TAN"/>
              <w:rPr>
                <w:szCs w:val="18"/>
              </w:rPr>
            </w:pPr>
            <w:r w:rsidRPr="00B338B3">
              <w:t>NOTE 3:</w:t>
            </w:r>
            <w:r w:rsidRPr="00B338B3">
              <w:tab/>
              <w:t>Uplink transmission is not allowed at this band for UE with external vehicle-mounted antennas</w:t>
            </w:r>
            <w:r w:rsidRPr="00B338B3">
              <w:rPr>
                <w:szCs w:val="18"/>
              </w:rPr>
              <w:t>.</w:t>
            </w:r>
          </w:p>
          <w:p w14:paraId="622947AD" w14:textId="77777777" w:rsidR="00B15B8A" w:rsidRPr="00B338B3" w:rsidRDefault="00B15B8A" w:rsidP="00E47973">
            <w:pPr>
              <w:pStyle w:val="TAN"/>
              <w:rPr>
                <w:lang w:eastAsia="en-GB"/>
              </w:rPr>
            </w:pPr>
            <w:r w:rsidRPr="00B338B3">
              <w:rPr>
                <w:lang w:eastAsia="en-GB"/>
              </w:rPr>
              <w:t>NOTE 4:</w:t>
            </w:r>
            <w:r w:rsidRPr="00B338B3">
              <w:rPr>
                <w:lang w:eastAsia="en-GB"/>
              </w:rPr>
              <w:tab/>
            </w:r>
            <w:r w:rsidRPr="00B338B3">
              <w:t>A UE that complies with the NR Band n65 minimum requirements in this specification</w:t>
            </w:r>
            <w:r w:rsidRPr="00B338B3">
              <w:rPr>
                <w:lang w:eastAsia="en-GB"/>
              </w:rPr>
              <w:t xml:space="preserve"> shall also comply with the NR Band n1 minimum requirements.</w:t>
            </w:r>
          </w:p>
          <w:p w14:paraId="64AFAD1C" w14:textId="77777777" w:rsidR="00B15B8A" w:rsidRPr="00B338B3" w:rsidRDefault="00B15B8A" w:rsidP="00E47973">
            <w:pPr>
              <w:pStyle w:val="TAN"/>
            </w:pPr>
            <w:r w:rsidRPr="00B338B3">
              <w:t>NOTE 5:</w:t>
            </w:r>
            <w:r w:rsidRPr="00B338B3">
              <w:tab/>
              <w:t xml:space="preserve">Unless otherwise stated, the applicability of requirements </w:t>
            </w:r>
            <w:r w:rsidRPr="00B338B3">
              <w:rPr>
                <w:u w:val="single"/>
              </w:rPr>
              <w:t>for Band [n90] is in accordance with that for Band n41; a UE supporting Band [n90] shall</w:t>
            </w:r>
            <w:r w:rsidRPr="00B338B3">
              <w:t xml:space="preserve"> meet the requirements for Band n41.</w:t>
            </w:r>
          </w:p>
        </w:tc>
      </w:tr>
    </w:tbl>
    <w:p w14:paraId="4D38440B" w14:textId="77777777" w:rsidR="00B15B8A" w:rsidRPr="00414DAE" w:rsidRDefault="00B15B8A" w:rsidP="00B15B8A"/>
    <w:p w14:paraId="215B5640" w14:textId="7312A5D8" w:rsidR="00B15B8A" w:rsidRDefault="00B15B8A" w:rsidP="00B15B8A"/>
    <w:p w14:paraId="150ACCF9" w14:textId="5A661C09" w:rsidR="00B15B8A" w:rsidRDefault="00B15B8A" w:rsidP="00B15B8A">
      <w:pPr>
        <w:spacing w:after="0"/>
      </w:pPr>
      <w:r>
        <w:br w:type="page"/>
      </w:r>
      <w:bookmarkEnd w:id="0"/>
    </w:p>
    <w:sectPr w:rsidR="00B15B8A"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53D85" w14:textId="77777777" w:rsidR="001B5E4A" w:rsidRDefault="001B5E4A">
      <w:r>
        <w:separator/>
      </w:r>
    </w:p>
  </w:endnote>
  <w:endnote w:type="continuationSeparator" w:id="0">
    <w:p w14:paraId="54EF4C7B" w14:textId="77777777" w:rsidR="001B5E4A" w:rsidRDefault="001B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B642C3" w:rsidRDefault="00B642C3">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B642C3" w:rsidRDefault="00B642C3"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17163" w14:textId="77777777" w:rsidR="001B5E4A" w:rsidRDefault="001B5E4A">
      <w:r>
        <w:separator/>
      </w:r>
    </w:p>
  </w:footnote>
  <w:footnote w:type="continuationSeparator" w:id="0">
    <w:p w14:paraId="18828475" w14:textId="77777777" w:rsidR="001B5E4A" w:rsidRDefault="001B5E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B642C3" w:rsidRDefault="00B642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B642C3" w:rsidRDefault="00B64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15F5"/>
    <w:rsid w:val="00033397"/>
    <w:rsid w:val="00036EC5"/>
    <w:rsid w:val="00040095"/>
    <w:rsid w:val="00043E0A"/>
    <w:rsid w:val="0005110E"/>
    <w:rsid w:val="00051834"/>
    <w:rsid w:val="00054A22"/>
    <w:rsid w:val="00062023"/>
    <w:rsid w:val="000655A6"/>
    <w:rsid w:val="00072FE7"/>
    <w:rsid w:val="00080512"/>
    <w:rsid w:val="00094A3C"/>
    <w:rsid w:val="000957D2"/>
    <w:rsid w:val="000979DF"/>
    <w:rsid w:val="000A2256"/>
    <w:rsid w:val="000A2D66"/>
    <w:rsid w:val="000A365D"/>
    <w:rsid w:val="000A68F3"/>
    <w:rsid w:val="000B058C"/>
    <w:rsid w:val="000C47C3"/>
    <w:rsid w:val="000D35C9"/>
    <w:rsid w:val="000D58AB"/>
    <w:rsid w:val="000F2B17"/>
    <w:rsid w:val="00103F98"/>
    <w:rsid w:val="00104BC6"/>
    <w:rsid w:val="00114E2C"/>
    <w:rsid w:val="0011713D"/>
    <w:rsid w:val="00127540"/>
    <w:rsid w:val="00133525"/>
    <w:rsid w:val="00140C25"/>
    <w:rsid w:val="001522AE"/>
    <w:rsid w:val="00165C02"/>
    <w:rsid w:val="0016641C"/>
    <w:rsid w:val="00170372"/>
    <w:rsid w:val="00182A7F"/>
    <w:rsid w:val="00185CAA"/>
    <w:rsid w:val="00186F72"/>
    <w:rsid w:val="00193345"/>
    <w:rsid w:val="001A4C42"/>
    <w:rsid w:val="001A7749"/>
    <w:rsid w:val="001B2982"/>
    <w:rsid w:val="001B33E6"/>
    <w:rsid w:val="001B5E4A"/>
    <w:rsid w:val="001C033C"/>
    <w:rsid w:val="001C21C3"/>
    <w:rsid w:val="001C4414"/>
    <w:rsid w:val="001C78F5"/>
    <w:rsid w:val="001D02C2"/>
    <w:rsid w:val="001E32BA"/>
    <w:rsid w:val="001F0C1D"/>
    <w:rsid w:val="001F1132"/>
    <w:rsid w:val="001F168B"/>
    <w:rsid w:val="001F1BEB"/>
    <w:rsid w:val="001F75D3"/>
    <w:rsid w:val="00202C53"/>
    <w:rsid w:val="00210370"/>
    <w:rsid w:val="00210F00"/>
    <w:rsid w:val="00212C2B"/>
    <w:rsid w:val="002239F3"/>
    <w:rsid w:val="002347A2"/>
    <w:rsid w:val="00235A9E"/>
    <w:rsid w:val="00235FD7"/>
    <w:rsid w:val="002403D2"/>
    <w:rsid w:val="00244CBD"/>
    <w:rsid w:val="00247926"/>
    <w:rsid w:val="002675F0"/>
    <w:rsid w:val="00276EE4"/>
    <w:rsid w:val="002805F6"/>
    <w:rsid w:val="0028520E"/>
    <w:rsid w:val="002868FE"/>
    <w:rsid w:val="002B3805"/>
    <w:rsid w:val="002B6339"/>
    <w:rsid w:val="002C3EB0"/>
    <w:rsid w:val="002D0002"/>
    <w:rsid w:val="002E00EE"/>
    <w:rsid w:val="002E35C4"/>
    <w:rsid w:val="002E3CBE"/>
    <w:rsid w:val="002E4814"/>
    <w:rsid w:val="002F00E4"/>
    <w:rsid w:val="002F1DC8"/>
    <w:rsid w:val="002F2C78"/>
    <w:rsid w:val="002F310A"/>
    <w:rsid w:val="002F77D7"/>
    <w:rsid w:val="00303F93"/>
    <w:rsid w:val="003172DC"/>
    <w:rsid w:val="0032126C"/>
    <w:rsid w:val="00323657"/>
    <w:rsid w:val="0032397C"/>
    <w:rsid w:val="00325D28"/>
    <w:rsid w:val="0034052F"/>
    <w:rsid w:val="00344E6C"/>
    <w:rsid w:val="0035462D"/>
    <w:rsid w:val="00354DF5"/>
    <w:rsid w:val="00357150"/>
    <w:rsid w:val="00357968"/>
    <w:rsid w:val="00357C56"/>
    <w:rsid w:val="003765B8"/>
    <w:rsid w:val="003A01BF"/>
    <w:rsid w:val="003A0483"/>
    <w:rsid w:val="003C1F3F"/>
    <w:rsid w:val="003C3971"/>
    <w:rsid w:val="003E03A1"/>
    <w:rsid w:val="003E7753"/>
    <w:rsid w:val="00400F69"/>
    <w:rsid w:val="00423334"/>
    <w:rsid w:val="0043034B"/>
    <w:rsid w:val="004345EC"/>
    <w:rsid w:val="00450E85"/>
    <w:rsid w:val="00463DF8"/>
    <w:rsid w:val="00465DCA"/>
    <w:rsid w:val="004732BB"/>
    <w:rsid w:val="004826A9"/>
    <w:rsid w:val="00485DEE"/>
    <w:rsid w:val="004A51EA"/>
    <w:rsid w:val="004C1601"/>
    <w:rsid w:val="004D0CDF"/>
    <w:rsid w:val="004D3578"/>
    <w:rsid w:val="004D3B69"/>
    <w:rsid w:val="004E213A"/>
    <w:rsid w:val="004E643E"/>
    <w:rsid w:val="004F0988"/>
    <w:rsid w:val="004F3340"/>
    <w:rsid w:val="004F3E3D"/>
    <w:rsid w:val="004F548D"/>
    <w:rsid w:val="00522FA0"/>
    <w:rsid w:val="0053388B"/>
    <w:rsid w:val="00535773"/>
    <w:rsid w:val="00543E6C"/>
    <w:rsid w:val="00546DD5"/>
    <w:rsid w:val="00547A7B"/>
    <w:rsid w:val="00565087"/>
    <w:rsid w:val="00572E14"/>
    <w:rsid w:val="00574941"/>
    <w:rsid w:val="005973BE"/>
    <w:rsid w:val="005A5986"/>
    <w:rsid w:val="005D2E01"/>
    <w:rsid w:val="005D3B1F"/>
    <w:rsid w:val="005D7526"/>
    <w:rsid w:val="005E45EF"/>
    <w:rsid w:val="005E6638"/>
    <w:rsid w:val="005E69AE"/>
    <w:rsid w:val="005F067D"/>
    <w:rsid w:val="005F234D"/>
    <w:rsid w:val="005F74B2"/>
    <w:rsid w:val="00602AEA"/>
    <w:rsid w:val="00607E3C"/>
    <w:rsid w:val="00614FDF"/>
    <w:rsid w:val="006234C3"/>
    <w:rsid w:val="006246A7"/>
    <w:rsid w:val="0062595A"/>
    <w:rsid w:val="0063543D"/>
    <w:rsid w:val="006369DE"/>
    <w:rsid w:val="00644DED"/>
    <w:rsid w:val="00647114"/>
    <w:rsid w:val="00656AC1"/>
    <w:rsid w:val="006574F3"/>
    <w:rsid w:val="00670BDF"/>
    <w:rsid w:val="0067148D"/>
    <w:rsid w:val="006A323F"/>
    <w:rsid w:val="006A36C1"/>
    <w:rsid w:val="006B1BEF"/>
    <w:rsid w:val="006B30D0"/>
    <w:rsid w:val="006B4ADC"/>
    <w:rsid w:val="006C3D95"/>
    <w:rsid w:val="006D7047"/>
    <w:rsid w:val="006E5C86"/>
    <w:rsid w:val="006F6D71"/>
    <w:rsid w:val="006F6DB8"/>
    <w:rsid w:val="007048AF"/>
    <w:rsid w:val="00711632"/>
    <w:rsid w:val="00713C44"/>
    <w:rsid w:val="00734A5B"/>
    <w:rsid w:val="0074026F"/>
    <w:rsid w:val="007429F6"/>
    <w:rsid w:val="00743681"/>
    <w:rsid w:val="00744E76"/>
    <w:rsid w:val="00752198"/>
    <w:rsid w:val="00753881"/>
    <w:rsid w:val="00755897"/>
    <w:rsid w:val="00774DA4"/>
    <w:rsid w:val="007755BD"/>
    <w:rsid w:val="007771CF"/>
    <w:rsid w:val="007776F7"/>
    <w:rsid w:val="00781F0F"/>
    <w:rsid w:val="007933DD"/>
    <w:rsid w:val="00796C9E"/>
    <w:rsid w:val="007B600E"/>
    <w:rsid w:val="007B7436"/>
    <w:rsid w:val="007B7482"/>
    <w:rsid w:val="007D0AB1"/>
    <w:rsid w:val="007D1E7F"/>
    <w:rsid w:val="007F0F4A"/>
    <w:rsid w:val="007F52C6"/>
    <w:rsid w:val="008028A4"/>
    <w:rsid w:val="00805F49"/>
    <w:rsid w:val="00820B25"/>
    <w:rsid w:val="00826D79"/>
    <w:rsid w:val="00830747"/>
    <w:rsid w:val="008579A2"/>
    <w:rsid w:val="00871E76"/>
    <w:rsid w:val="008768CA"/>
    <w:rsid w:val="00887FBB"/>
    <w:rsid w:val="008B47F3"/>
    <w:rsid w:val="008B7D2D"/>
    <w:rsid w:val="008C384C"/>
    <w:rsid w:val="008C6809"/>
    <w:rsid w:val="008E7986"/>
    <w:rsid w:val="008F286A"/>
    <w:rsid w:val="008F719E"/>
    <w:rsid w:val="008F73D9"/>
    <w:rsid w:val="0090271F"/>
    <w:rsid w:val="00902E23"/>
    <w:rsid w:val="0091134B"/>
    <w:rsid w:val="009114D7"/>
    <w:rsid w:val="0091348E"/>
    <w:rsid w:val="00917CCB"/>
    <w:rsid w:val="00922017"/>
    <w:rsid w:val="0093001C"/>
    <w:rsid w:val="0093424F"/>
    <w:rsid w:val="00942EC2"/>
    <w:rsid w:val="0094335E"/>
    <w:rsid w:val="0096195B"/>
    <w:rsid w:val="009A0622"/>
    <w:rsid w:val="009A1A40"/>
    <w:rsid w:val="009B2B66"/>
    <w:rsid w:val="009E35FC"/>
    <w:rsid w:val="009F25D8"/>
    <w:rsid w:val="009F37B7"/>
    <w:rsid w:val="009F5E43"/>
    <w:rsid w:val="00A03C1D"/>
    <w:rsid w:val="00A06BE8"/>
    <w:rsid w:val="00A10F02"/>
    <w:rsid w:val="00A13E33"/>
    <w:rsid w:val="00A164B4"/>
    <w:rsid w:val="00A20A1F"/>
    <w:rsid w:val="00A26956"/>
    <w:rsid w:val="00A30801"/>
    <w:rsid w:val="00A402B9"/>
    <w:rsid w:val="00A53724"/>
    <w:rsid w:val="00A73129"/>
    <w:rsid w:val="00A7637D"/>
    <w:rsid w:val="00A80884"/>
    <w:rsid w:val="00A80A9A"/>
    <w:rsid w:val="00A82346"/>
    <w:rsid w:val="00A855B6"/>
    <w:rsid w:val="00A86ACF"/>
    <w:rsid w:val="00A86D7B"/>
    <w:rsid w:val="00A92BA1"/>
    <w:rsid w:val="00AA16B7"/>
    <w:rsid w:val="00AB0F0B"/>
    <w:rsid w:val="00AC6BC6"/>
    <w:rsid w:val="00AE18B9"/>
    <w:rsid w:val="00AE3797"/>
    <w:rsid w:val="00AE5E4B"/>
    <w:rsid w:val="00B11395"/>
    <w:rsid w:val="00B13467"/>
    <w:rsid w:val="00B15449"/>
    <w:rsid w:val="00B15B8A"/>
    <w:rsid w:val="00B22B0B"/>
    <w:rsid w:val="00B324CC"/>
    <w:rsid w:val="00B338B3"/>
    <w:rsid w:val="00B37015"/>
    <w:rsid w:val="00B370B3"/>
    <w:rsid w:val="00B576DB"/>
    <w:rsid w:val="00B642C3"/>
    <w:rsid w:val="00B758CC"/>
    <w:rsid w:val="00B93086"/>
    <w:rsid w:val="00B97460"/>
    <w:rsid w:val="00BA19ED"/>
    <w:rsid w:val="00BA300B"/>
    <w:rsid w:val="00BA4B8D"/>
    <w:rsid w:val="00BA7CE1"/>
    <w:rsid w:val="00BB068D"/>
    <w:rsid w:val="00BC0F7D"/>
    <w:rsid w:val="00BD07D7"/>
    <w:rsid w:val="00BD5E27"/>
    <w:rsid w:val="00BE01B7"/>
    <w:rsid w:val="00BE3255"/>
    <w:rsid w:val="00BF128E"/>
    <w:rsid w:val="00BF52C2"/>
    <w:rsid w:val="00C062B0"/>
    <w:rsid w:val="00C1496A"/>
    <w:rsid w:val="00C2330D"/>
    <w:rsid w:val="00C2398B"/>
    <w:rsid w:val="00C259D9"/>
    <w:rsid w:val="00C33079"/>
    <w:rsid w:val="00C4013E"/>
    <w:rsid w:val="00C40310"/>
    <w:rsid w:val="00C45231"/>
    <w:rsid w:val="00C67BDA"/>
    <w:rsid w:val="00C72833"/>
    <w:rsid w:val="00C80F1D"/>
    <w:rsid w:val="00C8519A"/>
    <w:rsid w:val="00C870F8"/>
    <w:rsid w:val="00C93F40"/>
    <w:rsid w:val="00CA3D0C"/>
    <w:rsid w:val="00CA4FFD"/>
    <w:rsid w:val="00CB1D2A"/>
    <w:rsid w:val="00CB431F"/>
    <w:rsid w:val="00CC0756"/>
    <w:rsid w:val="00CE0B86"/>
    <w:rsid w:val="00CE508C"/>
    <w:rsid w:val="00CE7D3D"/>
    <w:rsid w:val="00CF20E3"/>
    <w:rsid w:val="00D07643"/>
    <w:rsid w:val="00D14BA5"/>
    <w:rsid w:val="00D1606D"/>
    <w:rsid w:val="00D217DE"/>
    <w:rsid w:val="00D309CC"/>
    <w:rsid w:val="00D335A1"/>
    <w:rsid w:val="00D3400A"/>
    <w:rsid w:val="00D44222"/>
    <w:rsid w:val="00D44F91"/>
    <w:rsid w:val="00D46431"/>
    <w:rsid w:val="00D54769"/>
    <w:rsid w:val="00D5685E"/>
    <w:rsid w:val="00D56A52"/>
    <w:rsid w:val="00D57972"/>
    <w:rsid w:val="00D675A9"/>
    <w:rsid w:val="00D738D6"/>
    <w:rsid w:val="00D755EB"/>
    <w:rsid w:val="00D87BF9"/>
    <w:rsid w:val="00D87E00"/>
    <w:rsid w:val="00D9134D"/>
    <w:rsid w:val="00D92ABC"/>
    <w:rsid w:val="00DA7A03"/>
    <w:rsid w:val="00DB1818"/>
    <w:rsid w:val="00DC309B"/>
    <w:rsid w:val="00DC4DA2"/>
    <w:rsid w:val="00DC7D7B"/>
    <w:rsid w:val="00DD4C17"/>
    <w:rsid w:val="00DF2B1F"/>
    <w:rsid w:val="00DF6189"/>
    <w:rsid w:val="00DF62CD"/>
    <w:rsid w:val="00E126E2"/>
    <w:rsid w:val="00E16509"/>
    <w:rsid w:val="00E33096"/>
    <w:rsid w:val="00E44582"/>
    <w:rsid w:val="00E47973"/>
    <w:rsid w:val="00E52814"/>
    <w:rsid w:val="00E5681E"/>
    <w:rsid w:val="00E6366C"/>
    <w:rsid w:val="00E72324"/>
    <w:rsid w:val="00E72ABE"/>
    <w:rsid w:val="00E77645"/>
    <w:rsid w:val="00E9062D"/>
    <w:rsid w:val="00E93A97"/>
    <w:rsid w:val="00EA0DEA"/>
    <w:rsid w:val="00EA43A3"/>
    <w:rsid w:val="00EB0DA8"/>
    <w:rsid w:val="00EC4A25"/>
    <w:rsid w:val="00EE1EEF"/>
    <w:rsid w:val="00EE3DB6"/>
    <w:rsid w:val="00EE5AA7"/>
    <w:rsid w:val="00EF0142"/>
    <w:rsid w:val="00EF66C4"/>
    <w:rsid w:val="00F025A2"/>
    <w:rsid w:val="00F03905"/>
    <w:rsid w:val="00F03AE3"/>
    <w:rsid w:val="00F04712"/>
    <w:rsid w:val="00F07458"/>
    <w:rsid w:val="00F07AA1"/>
    <w:rsid w:val="00F11E45"/>
    <w:rsid w:val="00F15706"/>
    <w:rsid w:val="00F16A4B"/>
    <w:rsid w:val="00F21311"/>
    <w:rsid w:val="00F22EC7"/>
    <w:rsid w:val="00F325C8"/>
    <w:rsid w:val="00F37DEE"/>
    <w:rsid w:val="00F551AF"/>
    <w:rsid w:val="00F60520"/>
    <w:rsid w:val="00F62AEB"/>
    <w:rsid w:val="00F62F72"/>
    <w:rsid w:val="00F6402D"/>
    <w:rsid w:val="00F653B8"/>
    <w:rsid w:val="00F656B6"/>
    <w:rsid w:val="00F70647"/>
    <w:rsid w:val="00FA1266"/>
    <w:rsid w:val="00FB38DE"/>
    <w:rsid w:val="00FC1192"/>
    <w:rsid w:val="00FD3C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ListParagraph">
    <w:name w:val="List Paragraph"/>
    <w:basedOn w:val="Normal"/>
    <w:uiPriority w:val="34"/>
    <w:qFormat/>
    <w:rsid w:val="00B338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35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711A0-B013-3E42-8ED4-BF57CEF2E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654</TotalTime>
  <Pages>6</Pages>
  <Words>1705</Words>
  <Characters>9720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96</cp:revision>
  <cp:lastPrinted>2019-02-25T13:05:00Z</cp:lastPrinted>
  <dcterms:created xsi:type="dcterms:W3CDTF">2019-11-27T10:25:00Z</dcterms:created>
  <dcterms:modified xsi:type="dcterms:W3CDTF">2020-05-15T21:10:00Z</dcterms:modified>
  <cp:category/>
</cp:coreProperties>
</file>